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76" w:rsidRPr="00255C12" w:rsidRDefault="00A84B76" w:rsidP="00A84B76">
      <w:pPr>
        <w:pStyle w:val="1"/>
        <w:numPr>
          <w:ilvl w:val="0"/>
          <w:numId w:val="2"/>
        </w:numPr>
        <w:rPr>
          <w:sz w:val="36"/>
          <w:szCs w:val="36"/>
        </w:rPr>
      </w:pPr>
      <w:proofErr w:type="spellStart"/>
      <w:r w:rsidRPr="00255C12">
        <w:rPr>
          <w:sz w:val="36"/>
          <w:szCs w:val="36"/>
        </w:rPr>
        <w:t>Эгоцин</w:t>
      </w:r>
      <w:proofErr w:type="spellEnd"/>
      <w:r w:rsidRPr="00255C12">
        <w:rPr>
          <w:sz w:val="36"/>
          <w:szCs w:val="36"/>
        </w:rPr>
        <w:t xml:space="preserve"> Л.А. (</w:t>
      </w:r>
      <w:proofErr w:type="spellStart"/>
      <w:r w:rsidRPr="00255C12">
        <w:rPr>
          <w:sz w:val="36"/>
          <w:szCs w:val="36"/>
        </w:rPr>
        <w:t>Egocin</w:t>
      </w:r>
      <w:proofErr w:type="spellEnd"/>
      <w:r w:rsidRPr="00255C12">
        <w:rPr>
          <w:sz w:val="36"/>
          <w:szCs w:val="36"/>
        </w:rPr>
        <w:t xml:space="preserve"> L.A.)</w:t>
      </w:r>
    </w:p>
    <w:p w:rsidR="00A84B76" w:rsidRPr="00A84B76" w:rsidRDefault="00A84B76" w:rsidP="00A84B76">
      <w:pPr>
        <w:pStyle w:val="1"/>
        <w:numPr>
          <w:ilvl w:val="0"/>
          <w:numId w:val="2"/>
        </w:numPr>
        <w:rPr>
          <w:sz w:val="36"/>
          <w:szCs w:val="36"/>
        </w:rPr>
      </w:pPr>
      <w:proofErr w:type="spellStart"/>
      <w:r w:rsidRPr="00A84B76">
        <w:rPr>
          <w:sz w:val="36"/>
          <w:szCs w:val="36"/>
        </w:rPr>
        <w:t>Эгоцин</w:t>
      </w:r>
      <w:proofErr w:type="spellEnd"/>
      <w:r w:rsidRPr="00A84B76">
        <w:rPr>
          <w:sz w:val="36"/>
          <w:szCs w:val="36"/>
        </w:rPr>
        <w:t xml:space="preserve"> 20 (</w:t>
      </w:r>
      <w:proofErr w:type="spellStart"/>
      <w:r w:rsidRPr="00A84B76">
        <w:rPr>
          <w:sz w:val="36"/>
          <w:szCs w:val="36"/>
        </w:rPr>
        <w:t>Egocin</w:t>
      </w:r>
      <w:proofErr w:type="spellEnd"/>
      <w:r w:rsidRPr="00A84B76">
        <w:rPr>
          <w:sz w:val="36"/>
          <w:szCs w:val="36"/>
        </w:rPr>
        <w:t xml:space="preserve"> 20)</w:t>
      </w:r>
    </w:p>
    <w:p w:rsidR="00A84B76" w:rsidRPr="00A84B76" w:rsidRDefault="00A84B76" w:rsidP="00A84B76">
      <w:pPr>
        <w:pStyle w:val="1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Эгоцин</w:t>
      </w:r>
      <w:proofErr w:type="spellEnd"/>
      <w:r>
        <w:rPr>
          <w:sz w:val="36"/>
          <w:szCs w:val="36"/>
        </w:rPr>
        <w:t xml:space="preserve"> 155 (</w:t>
      </w:r>
      <w:proofErr w:type="spellStart"/>
      <w:r>
        <w:rPr>
          <w:sz w:val="36"/>
          <w:szCs w:val="36"/>
        </w:rPr>
        <w:t>Egocin</w:t>
      </w:r>
      <w:proofErr w:type="spellEnd"/>
      <w:r>
        <w:rPr>
          <w:sz w:val="36"/>
          <w:szCs w:val="36"/>
        </w:rPr>
        <w:t xml:space="preserve"> 155</w:t>
      </w:r>
      <w:r w:rsidRPr="00A84B76">
        <w:rPr>
          <w:sz w:val="36"/>
          <w:szCs w:val="36"/>
        </w:rPr>
        <w:t>)</w:t>
      </w:r>
    </w:p>
    <w:p w:rsidR="0066105C" w:rsidRPr="00255C12" w:rsidRDefault="0066105C" w:rsidP="00A84B76">
      <w:pPr>
        <w:pStyle w:val="1"/>
        <w:numPr>
          <w:ilvl w:val="0"/>
          <w:numId w:val="3"/>
        </w:numPr>
        <w:rPr>
          <w:sz w:val="36"/>
          <w:szCs w:val="36"/>
        </w:rPr>
      </w:pPr>
      <w:proofErr w:type="spellStart"/>
      <w:r w:rsidRPr="00255C12">
        <w:rPr>
          <w:sz w:val="36"/>
          <w:szCs w:val="36"/>
        </w:rPr>
        <w:t>Эгоцин</w:t>
      </w:r>
      <w:proofErr w:type="spellEnd"/>
      <w:r w:rsidRPr="00255C12">
        <w:rPr>
          <w:sz w:val="36"/>
          <w:szCs w:val="36"/>
        </w:rPr>
        <w:t xml:space="preserve"> Л.А. (</w:t>
      </w:r>
      <w:proofErr w:type="spellStart"/>
      <w:r w:rsidRPr="00255C12">
        <w:rPr>
          <w:sz w:val="36"/>
          <w:szCs w:val="36"/>
        </w:rPr>
        <w:t>Egocin</w:t>
      </w:r>
      <w:proofErr w:type="spellEnd"/>
      <w:r w:rsidRPr="00255C12">
        <w:rPr>
          <w:sz w:val="36"/>
          <w:szCs w:val="36"/>
        </w:rPr>
        <w:t xml:space="preserve"> L.A.)</w:t>
      </w:r>
    </w:p>
    <w:p w:rsidR="0066105C" w:rsidRPr="0066105C" w:rsidRDefault="0066105C" w:rsidP="0066105C">
      <w:pPr>
        <w:pStyle w:val="a3"/>
        <w:jc w:val="both"/>
        <w:rPr>
          <w:sz w:val="28"/>
          <w:szCs w:val="28"/>
        </w:rPr>
      </w:pPr>
      <w:r w:rsidRPr="0066105C">
        <w:rPr>
          <w:rStyle w:val="a4"/>
          <w:sz w:val="28"/>
          <w:szCs w:val="28"/>
        </w:rPr>
        <w:t>Состав и форма выпуска.</w:t>
      </w:r>
      <w:r w:rsidRPr="0066105C">
        <w:rPr>
          <w:sz w:val="28"/>
          <w:szCs w:val="28"/>
        </w:rPr>
        <w:t xml:space="preserve"> Инъекционный раствор, содержащий в качестве </w:t>
      </w:r>
      <w:proofErr w:type="gramStart"/>
      <w:r w:rsidRPr="0066105C">
        <w:rPr>
          <w:sz w:val="28"/>
          <w:szCs w:val="28"/>
        </w:rPr>
        <w:t>активно действующего</w:t>
      </w:r>
      <w:proofErr w:type="gramEnd"/>
      <w:r w:rsidRPr="0066105C">
        <w:rPr>
          <w:sz w:val="28"/>
          <w:szCs w:val="28"/>
        </w:rPr>
        <w:t xml:space="preserve"> вещества 226,5 мг </w:t>
      </w:r>
      <w:proofErr w:type="spellStart"/>
      <w:r w:rsidRPr="0066105C">
        <w:rPr>
          <w:sz w:val="28"/>
          <w:szCs w:val="28"/>
        </w:rPr>
        <w:t>окситетрациклина</w:t>
      </w:r>
      <w:proofErr w:type="spellEnd"/>
      <w:r w:rsidRPr="0066105C">
        <w:rPr>
          <w:sz w:val="28"/>
          <w:szCs w:val="28"/>
        </w:rPr>
        <w:t xml:space="preserve"> </w:t>
      </w:r>
      <w:proofErr w:type="spellStart"/>
      <w:r w:rsidRPr="0066105C">
        <w:rPr>
          <w:sz w:val="28"/>
          <w:szCs w:val="28"/>
        </w:rPr>
        <w:t>дигидрата</w:t>
      </w:r>
      <w:proofErr w:type="spellEnd"/>
      <w:r w:rsidRPr="0066105C">
        <w:rPr>
          <w:sz w:val="28"/>
          <w:szCs w:val="28"/>
        </w:rPr>
        <w:t xml:space="preserve"> в 1 мл, что соответствует 200 мг/мл </w:t>
      </w:r>
      <w:proofErr w:type="spellStart"/>
      <w:r w:rsidRPr="0066105C">
        <w:rPr>
          <w:sz w:val="28"/>
          <w:szCs w:val="28"/>
        </w:rPr>
        <w:t>окситетрациклина</w:t>
      </w:r>
      <w:proofErr w:type="spellEnd"/>
      <w:r w:rsidRPr="0066105C">
        <w:rPr>
          <w:sz w:val="28"/>
          <w:szCs w:val="28"/>
        </w:rPr>
        <w:t xml:space="preserve"> основания. </w:t>
      </w:r>
      <w:proofErr w:type="spellStart"/>
      <w:r w:rsidRPr="0066105C">
        <w:rPr>
          <w:sz w:val="28"/>
          <w:szCs w:val="28"/>
        </w:rPr>
        <w:t>Эгоцин</w:t>
      </w:r>
      <w:proofErr w:type="spellEnd"/>
      <w:r w:rsidRPr="0066105C">
        <w:rPr>
          <w:sz w:val="28"/>
          <w:szCs w:val="28"/>
        </w:rPr>
        <w:t xml:space="preserve"> Л.А. по внешнему виду представляет собой прозрачный стерильный раствор </w:t>
      </w:r>
      <w:proofErr w:type="gramStart"/>
      <w:r w:rsidRPr="0066105C">
        <w:rPr>
          <w:sz w:val="28"/>
          <w:szCs w:val="28"/>
        </w:rPr>
        <w:t>от</w:t>
      </w:r>
      <w:proofErr w:type="gramEnd"/>
      <w:r w:rsidRPr="0066105C">
        <w:rPr>
          <w:sz w:val="28"/>
          <w:szCs w:val="28"/>
        </w:rPr>
        <w:t xml:space="preserve"> желтого до красно-коричневого цвета. Выпускают во флаконах по 100 мл.</w:t>
      </w:r>
      <w:r w:rsidRPr="0066105C">
        <w:rPr>
          <w:sz w:val="28"/>
          <w:szCs w:val="28"/>
        </w:rPr>
        <w:br/>
      </w:r>
      <w:r w:rsidRPr="0066105C">
        <w:rPr>
          <w:sz w:val="28"/>
          <w:szCs w:val="28"/>
        </w:rPr>
        <w:br/>
      </w:r>
      <w:r w:rsidRPr="0066105C">
        <w:rPr>
          <w:rStyle w:val="a4"/>
          <w:sz w:val="28"/>
          <w:szCs w:val="28"/>
        </w:rPr>
        <w:t>Фармакологическое действие.</w:t>
      </w:r>
      <w:r w:rsidRPr="0066105C">
        <w:rPr>
          <w:sz w:val="28"/>
          <w:szCs w:val="28"/>
        </w:rPr>
        <w:t xml:space="preserve"> </w:t>
      </w:r>
      <w:proofErr w:type="spellStart"/>
      <w:r w:rsidRPr="0066105C">
        <w:rPr>
          <w:sz w:val="28"/>
          <w:szCs w:val="28"/>
        </w:rPr>
        <w:t>Окситетрациклин</w:t>
      </w:r>
      <w:proofErr w:type="spellEnd"/>
      <w:r w:rsidRPr="0066105C">
        <w:rPr>
          <w:sz w:val="28"/>
          <w:szCs w:val="28"/>
        </w:rPr>
        <w:t xml:space="preserve">, входящий в состав </w:t>
      </w:r>
      <w:proofErr w:type="spellStart"/>
      <w:r w:rsidRPr="0066105C">
        <w:rPr>
          <w:sz w:val="28"/>
          <w:szCs w:val="28"/>
        </w:rPr>
        <w:t>Эгоцина</w:t>
      </w:r>
      <w:proofErr w:type="spellEnd"/>
      <w:r w:rsidRPr="0066105C">
        <w:rPr>
          <w:sz w:val="28"/>
          <w:szCs w:val="28"/>
        </w:rPr>
        <w:t xml:space="preserve"> Л.А., обладает широким спектром антибактериального действия, активен в отношении многих грамположительных и грамотрицательных микроорганизмов, а также некоторых видов </w:t>
      </w:r>
      <w:proofErr w:type="spellStart"/>
      <w:r w:rsidRPr="0066105C">
        <w:rPr>
          <w:sz w:val="28"/>
          <w:szCs w:val="28"/>
        </w:rPr>
        <w:t>микоплазм</w:t>
      </w:r>
      <w:proofErr w:type="spellEnd"/>
      <w:r w:rsidRPr="0066105C">
        <w:rPr>
          <w:sz w:val="28"/>
          <w:szCs w:val="28"/>
        </w:rPr>
        <w:t xml:space="preserve">, простейших, риккетсий, </w:t>
      </w:r>
      <w:proofErr w:type="spellStart"/>
      <w:r w:rsidRPr="0066105C">
        <w:rPr>
          <w:sz w:val="28"/>
          <w:szCs w:val="28"/>
        </w:rPr>
        <w:t>хламидий</w:t>
      </w:r>
      <w:proofErr w:type="spellEnd"/>
      <w:r w:rsidRPr="0066105C">
        <w:rPr>
          <w:sz w:val="28"/>
          <w:szCs w:val="28"/>
        </w:rPr>
        <w:t xml:space="preserve">, спирохет, лептоспир, крупных вирусов. Недостаточно </w:t>
      </w:r>
      <w:proofErr w:type="gramStart"/>
      <w:r w:rsidRPr="0066105C">
        <w:rPr>
          <w:sz w:val="28"/>
          <w:szCs w:val="28"/>
        </w:rPr>
        <w:t>активен</w:t>
      </w:r>
      <w:proofErr w:type="gramEnd"/>
      <w:r w:rsidRPr="0066105C">
        <w:rPr>
          <w:sz w:val="28"/>
          <w:szCs w:val="28"/>
        </w:rPr>
        <w:t xml:space="preserve"> в отношении кислотоустойчивых бактерий. </w:t>
      </w:r>
      <w:proofErr w:type="gramStart"/>
      <w:r w:rsidRPr="0066105C">
        <w:rPr>
          <w:sz w:val="28"/>
          <w:szCs w:val="28"/>
        </w:rPr>
        <w:t>Неактивен</w:t>
      </w:r>
      <w:proofErr w:type="gramEnd"/>
      <w:r w:rsidRPr="0066105C">
        <w:rPr>
          <w:sz w:val="28"/>
          <w:szCs w:val="28"/>
        </w:rPr>
        <w:t xml:space="preserve"> в отношении протея, синегнойной палочки, большинства грибов и мелких вирусов. </w:t>
      </w:r>
      <w:proofErr w:type="spellStart"/>
      <w:r w:rsidRPr="0066105C">
        <w:rPr>
          <w:sz w:val="28"/>
          <w:szCs w:val="28"/>
        </w:rPr>
        <w:t>Окситетрациклин</w:t>
      </w:r>
      <w:proofErr w:type="spellEnd"/>
      <w:r w:rsidRPr="0066105C">
        <w:rPr>
          <w:sz w:val="28"/>
          <w:szCs w:val="28"/>
        </w:rPr>
        <w:t xml:space="preserve"> на бактериальных рибосомах связывается с 30S субъединицей. В результате нарушается доступ </w:t>
      </w:r>
      <w:proofErr w:type="spellStart"/>
      <w:r w:rsidRPr="0066105C">
        <w:rPr>
          <w:sz w:val="28"/>
          <w:szCs w:val="28"/>
        </w:rPr>
        <w:t>tRNA</w:t>
      </w:r>
      <w:proofErr w:type="spellEnd"/>
      <w:r w:rsidRPr="0066105C">
        <w:rPr>
          <w:sz w:val="28"/>
          <w:szCs w:val="28"/>
        </w:rPr>
        <w:t xml:space="preserve"> - к </w:t>
      </w:r>
      <w:proofErr w:type="spellStart"/>
      <w:r w:rsidRPr="0066105C">
        <w:rPr>
          <w:sz w:val="28"/>
          <w:szCs w:val="28"/>
        </w:rPr>
        <w:t>mRNA</w:t>
      </w:r>
      <w:proofErr w:type="spellEnd"/>
      <w:r w:rsidRPr="0066105C">
        <w:rPr>
          <w:sz w:val="28"/>
          <w:szCs w:val="28"/>
        </w:rPr>
        <w:t xml:space="preserve"> -</w:t>
      </w:r>
      <w:proofErr w:type="spellStart"/>
      <w:r w:rsidRPr="0066105C">
        <w:rPr>
          <w:sz w:val="28"/>
          <w:szCs w:val="28"/>
        </w:rPr>
        <w:t>рибосомному</w:t>
      </w:r>
      <w:proofErr w:type="spellEnd"/>
      <w:r w:rsidRPr="0066105C">
        <w:rPr>
          <w:sz w:val="28"/>
          <w:szCs w:val="28"/>
        </w:rPr>
        <w:t xml:space="preserve"> комплексу, что приводит к блокаде синтеза белка и гибели микробной клетки. </w:t>
      </w:r>
      <w:proofErr w:type="spellStart"/>
      <w:r w:rsidRPr="0066105C">
        <w:rPr>
          <w:sz w:val="28"/>
          <w:szCs w:val="28"/>
        </w:rPr>
        <w:t>Окситетрациклин</w:t>
      </w:r>
      <w:proofErr w:type="spellEnd"/>
      <w:r w:rsidRPr="0066105C">
        <w:rPr>
          <w:sz w:val="28"/>
          <w:szCs w:val="28"/>
        </w:rPr>
        <w:t xml:space="preserve"> хорошо всасывается из места инъекции и проникает во все органы и ткани организма. Терапевтическая концентрация антибиотика в организме животного после инъекции </w:t>
      </w:r>
      <w:proofErr w:type="spellStart"/>
      <w:r w:rsidRPr="0066105C">
        <w:rPr>
          <w:sz w:val="28"/>
          <w:szCs w:val="28"/>
        </w:rPr>
        <w:t>Эгоцина</w:t>
      </w:r>
      <w:proofErr w:type="spellEnd"/>
      <w:r w:rsidRPr="0066105C">
        <w:rPr>
          <w:sz w:val="28"/>
          <w:szCs w:val="28"/>
        </w:rPr>
        <w:t xml:space="preserve"> Л.А. сохраняется на протяжении 3-4 суток. Выделяется из организма в основном с мочой и калом, частично с желчью. </w:t>
      </w:r>
      <w:proofErr w:type="spellStart"/>
      <w:r w:rsidRPr="0066105C">
        <w:rPr>
          <w:sz w:val="28"/>
          <w:szCs w:val="28"/>
        </w:rPr>
        <w:t>Окситетрациклин</w:t>
      </w:r>
      <w:proofErr w:type="spellEnd"/>
      <w:r w:rsidRPr="0066105C">
        <w:rPr>
          <w:sz w:val="28"/>
          <w:szCs w:val="28"/>
        </w:rPr>
        <w:t xml:space="preserve"> легко проникает через плацентарный барьер. </w:t>
      </w:r>
    </w:p>
    <w:p w:rsidR="0066105C" w:rsidRPr="0066105C" w:rsidRDefault="0066105C" w:rsidP="0066105C">
      <w:pPr>
        <w:pStyle w:val="a3"/>
        <w:jc w:val="both"/>
        <w:rPr>
          <w:sz w:val="28"/>
          <w:szCs w:val="28"/>
        </w:rPr>
      </w:pPr>
      <w:r w:rsidRPr="0066105C">
        <w:rPr>
          <w:rStyle w:val="a4"/>
          <w:sz w:val="28"/>
          <w:szCs w:val="28"/>
        </w:rPr>
        <w:t>Показания.</w:t>
      </w:r>
      <w:r w:rsidRPr="0066105C">
        <w:rPr>
          <w:sz w:val="28"/>
          <w:szCs w:val="28"/>
        </w:rPr>
        <w:t xml:space="preserve"> Лечение респираторных заболеваний, инфекций мочевыводящих систем и репродуктивных органов, болезней двигательной системы, кожи и слизистых оболочек крупного рогатого скота, овец, коз, свиней, кроликов, вызываемых чувствительными к </w:t>
      </w:r>
      <w:proofErr w:type="spellStart"/>
      <w:r w:rsidRPr="0066105C">
        <w:rPr>
          <w:sz w:val="28"/>
          <w:szCs w:val="28"/>
        </w:rPr>
        <w:t>окситетрациклину</w:t>
      </w:r>
      <w:proofErr w:type="spellEnd"/>
      <w:r w:rsidRPr="0066105C">
        <w:rPr>
          <w:sz w:val="28"/>
          <w:szCs w:val="28"/>
        </w:rPr>
        <w:t xml:space="preserve"> микроорганизмами.</w:t>
      </w:r>
      <w:r w:rsidRPr="0066105C">
        <w:rPr>
          <w:sz w:val="28"/>
          <w:szCs w:val="28"/>
        </w:rPr>
        <w:br/>
      </w:r>
      <w:r w:rsidRPr="0066105C">
        <w:rPr>
          <w:sz w:val="28"/>
          <w:szCs w:val="28"/>
        </w:rPr>
        <w:br/>
      </w:r>
      <w:r w:rsidRPr="0066105C">
        <w:rPr>
          <w:rStyle w:val="a4"/>
          <w:sz w:val="28"/>
          <w:szCs w:val="28"/>
        </w:rPr>
        <w:t>Дозы и способ применения.</w:t>
      </w:r>
      <w:r w:rsidRPr="0066105C">
        <w:rPr>
          <w:sz w:val="28"/>
          <w:szCs w:val="28"/>
        </w:rPr>
        <w:t xml:space="preserve"> Крупному рогатому скоту, овцам, козам и свиньям вводят однократно глубоко внутримышечно в дозе 1 мл на </w:t>
      </w:r>
      <w:smartTag w:uri="urn:schemas-microsoft-com:office:smarttags" w:element="metricconverter">
        <w:smartTagPr>
          <w:attr w:name="ProductID" w:val="10 кг"/>
        </w:smartTagPr>
        <w:r w:rsidRPr="0066105C">
          <w:rPr>
            <w:sz w:val="28"/>
            <w:szCs w:val="28"/>
          </w:rPr>
          <w:t>10 кг</w:t>
        </w:r>
      </w:smartTag>
      <w:r w:rsidRPr="0066105C">
        <w:rPr>
          <w:sz w:val="28"/>
          <w:szCs w:val="28"/>
        </w:rPr>
        <w:t xml:space="preserve"> массы тела. Поросятам в возрасте 1 день препарат вводят внутримышечно в дозе 0,2 мл; в возрасте 2-7 дней в дозе 0,3 мл; в возрасте 8 - 14 дней в дозе 0,4 мл; в возрасте 15 - 21 дней в дозе 0,5 мл и в возрасте старше 21 дня в дозе 1 мл. Кроликам </w:t>
      </w:r>
      <w:proofErr w:type="spellStart"/>
      <w:r w:rsidRPr="0066105C">
        <w:rPr>
          <w:sz w:val="28"/>
          <w:szCs w:val="28"/>
        </w:rPr>
        <w:t>Эгоцин</w:t>
      </w:r>
      <w:proofErr w:type="spellEnd"/>
      <w:r w:rsidRPr="0066105C">
        <w:rPr>
          <w:sz w:val="28"/>
          <w:szCs w:val="28"/>
        </w:rPr>
        <w:t xml:space="preserve"> Л.А. вводят подкожно в дозе 0,25 мл препарата на </w:t>
      </w:r>
      <w:smartTag w:uri="urn:schemas-microsoft-com:office:smarttags" w:element="metricconverter">
        <w:smartTagPr>
          <w:attr w:name="ProductID" w:val="1 кг"/>
        </w:smartTagPr>
        <w:r w:rsidRPr="0066105C">
          <w:rPr>
            <w:sz w:val="28"/>
            <w:szCs w:val="28"/>
          </w:rPr>
          <w:t>1 кг</w:t>
        </w:r>
      </w:smartTag>
      <w:r w:rsidRPr="0066105C">
        <w:rPr>
          <w:sz w:val="28"/>
          <w:szCs w:val="28"/>
        </w:rPr>
        <w:t xml:space="preserve"> массы тела. Если доза препарата для крупного рогатого скота превышает 20 мл, для свиней 10 мл, а для овец и коз 5 мл, препарат вводят в несколько мест. В случае необходимости повторно препарат применяют через 4 дня после первой инъекции. </w:t>
      </w:r>
    </w:p>
    <w:p w:rsidR="0066105C" w:rsidRPr="0066105C" w:rsidRDefault="0066105C" w:rsidP="0066105C">
      <w:pPr>
        <w:pStyle w:val="a3"/>
        <w:jc w:val="both"/>
        <w:rPr>
          <w:sz w:val="28"/>
          <w:szCs w:val="28"/>
        </w:rPr>
      </w:pPr>
      <w:r w:rsidRPr="0066105C">
        <w:rPr>
          <w:rStyle w:val="a4"/>
          <w:sz w:val="28"/>
          <w:szCs w:val="28"/>
        </w:rPr>
        <w:lastRenderedPageBreak/>
        <w:t xml:space="preserve">Побочные действия. </w:t>
      </w:r>
      <w:r w:rsidRPr="0066105C">
        <w:rPr>
          <w:sz w:val="28"/>
          <w:szCs w:val="28"/>
        </w:rPr>
        <w:t>Использование тетрациклинов в период развития зубов может привести к изменению цвета зубной эмали.</w:t>
      </w:r>
      <w:r w:rsidRPr="0066105C">
        <w:rPr>
          <w:sz w:val="28"/>
          <w:szCs w:val="28"/>
        </w:rPr>
        <w:br/>
      </w:r>
      <w:r w:rsidRPr="0066105C">
        <w:rPr>
          <w:b/>
          <w:bCs/>
          <w:sz w:val="28"/>
          <w:szCs w:val="28"/>
        </w:rPr>
        <w:br/>
      </w:r>
      <w:r w:rsidRPr="0066105C">
        <w:rPr>
          <w:rStyle w:val="a4"/>
          <w:sz w:val="28"/>
          <w:szCs w:val="28"/>
        </w:rPr>
        <w:t xml:space="preserve">Противопоказания. </w:t>
      </w:r>
      <w:r w:rsidRPr="0066105C">
        <w:rPr>
          <w:sz w:val="28"/>
          <w:szCs w:val="28"/>
        </w:rPr>
        <w:t xml:space="preserve">Запрещается использовать </w:t>
      </w:r>
      <w:proofErr w:type="spellStart"/>
      <w:r w:rsidRPr="0066105C">
        <w:rPr>
          <w:sz w:val="28"/>
          <w:szCs w:val="28"/>
        </w:rPr>
        <w:t>Эгоцин</w:t>
      </w:r>
      <w:proofErr w:type="spellEnd"/>
      <w:r w:rsidRPr="0066105C">
        <w:rPr>
          <w:sz w:val="28"/>
          <w:szCs w:val="28"/>
        </w:rPr>
        <w:t xml:space="preserve"> Л.А. беременным животным и животным с нарушением функции печени и почек. Препарат не рекомендуется применять для лечения собак, кошек и лошадей.</w:t>
      </w:r>
      <w:r w:rsidRPr="0066105C">
        <w:rPr>
          <w:sz w:val="28"/>
          <w:szCs w:val="28"/>
        </w:rPr>
        <w:br/>
      </w:r>
      <w:r w:rsidRPr="0066105C">
        <w:rPr>
          <w:sz w:val="28"/>
          <w:szCs w:val="28"/>
        </w:rPr>
        <w:br/>
      </w:r>
      <w:r w:rsidRPr="0066105C">
        <w:rPr>
          <w:rStyle w:val="a4"/>
          <w:sz w:val="28"/>
          <w:szCs w:val="28"/>
        </w:rPr>
        <w:t xml:space="preserve">Особые указания. </w:t>
      </w:r>
      <w:r w:rsidRPr="0066105C">
        <w:rPr>
          <w:sz w:val="28"/>
          <w:szCs w:val="28"/>
        </w:rPr>
        <w:t xml:space="preserve">Убой животных на мясо разрешается через 21 сутки после последнего применения препарата. Мясо животных, вынужденно убитых до истечения срока, может быть использовано для кормления пушных зверей или для производства </w:t>
      </w:r>
      <w:proofErr w:type="spellStart"/>
      <w:proofErr w:type="gramStart"/>
      <w:r w:rsidRPr="0066105C">
        <w:rPr>
          <w:sz w:val="28"/>
          <w:szCs w:val="28"/>
        </w:rPr>
        <w:t>мясо-костной</w:t>
      </w:r>
      <w:proofErr w:type="spellEnd"/>
      <w:proofErr w:type="gramEnd"/>
      <w:r w:rsidRPr="0066105C">
        <w:rPr>
          <w:sz w:val="28"/>
          <w:szCs w:val="28"/>
        </w:rPr>
        <w:t xml:space="preserve"> муки. Молоко, полученное от животных, подвергшихся лечению </w:t>
      </w:r>
      <w:proofErr w:type="spellStart"/>
      <w:r w:rsidRPr="0066105C">
        <w:rPr>
          <w:sz w:val="28"/>
          <w:szCs w:val="28"/>
        </w:rPr>
        <w:t>Эгоцином</w:t>
      </w:r>
      <w:proofErr w:type="spellEnd"/>
      <w:r w:rsidRPr="0066105C">
        <w:rPr>
          <w:sz w:val="28"/>
          <w:szCs w:val="28"/>
        </w:rPr>
        <w:t xml:space="preserve"> Л.А., запрещается использовать для пищевых целей в течение 7 суток после прекращения применения препарата. Такое молоко после кипячения может быть использовано для кормления животных.</w:t>
      </w:r>
    </w:p>
    <w:p w:rsidR="0066105C" w:rsidRPr="0066105C" w:rsidRDefault="0066105C" w:rsidP="0066105C">
      <w:pPr>
        <w:pStyle w:val="a3"/>
        <w:jc w:val="both"/>
        <w:rPr>
          <w:sz w:val="28"/>
          <w:szCs w:val="28"/>
        </w:rPr>
      </w:pPr>
      <w:r w:rsidRPr="0066105C">
        <w:rPr>
          <w:rStyle w:val="a4"/>
          <w:sz w:val="28"/>
          <w:szCs w:val="28"/>
        </w:rPr>
        <w:t xml:space="preserve">Условия хранения. </w:t>
      </w:r>
      <w:r w:rsidRPr="0066105C">
        <w:rPr>
          <w:sz w:val="28"/>
          <w:szCs w:val="28"/>
        </w:rPr>
        <w:t>Список Б. В защищенном от света месте при температуре 5 — 25 °С. Срок годности при указанных условиях хранения - 2 года.</w:t>
      </w:r>
    </w:p>
    <w:p w:rsidR="0066105C" w:rsidRDefault="0066105C" w:rsidP="0066105C">
      <w:pPr>
        <w:pStyle w:val="a3"/>
        <w:jc w:val="both"/>
        <w:rPr>
          <w:sz w:val="28"/>
          <w:szCs w:val="28"/>
        </w:rPr>
      </w:pPr>
      <w:r w:rsidRPr="0066105C">
        <w:rPr>
          <w:rStyle w:val="a4"/>
          <w:sz w:val="28"/>
          <w:szCs w:val="28"/>
        </w:rPr>
        <w:t>Производитель.</w:t>
      </w:r>
      <w:r w:rsidRPr="0066105C">
        <w:rPr>
          <w:sz w:val="28"/>
          <w:szCs w:val="28"/>
        </w:rPr>
        <w:t xml:space="preserve"> КРКА, Словения. </w:t>
      </w:r>
    </w:p>
    <w:p w:rsidR="0066105C" w:rsidRPr="00A84B76" w:rsidRDefault="0066105C" w:rsidP="00A84B76">
      <w:pPr>
        <w:pStyle w:val="1"/>
        <w:numPr>
          <w:ilvl w:val="0"/>
          <w:numId w:val="3"/>
        </w:numPr>
        <w:rPr>
          <w:sz w:val="36"/>
          <w:szCs w:val="36"/>
        </w:rPr>
      </w:pPr>
      <w:proofErr w:type="spellStart"/>
      <w:r w:rsidRPr="00A84B76">
        <w:rPr>
          <w:sz w:val="36"/>
          <w:szCs w:val="36"/>
        </w:rPr>
        <w:t>Эгоцин</w:t>
      </w:r>
      <w:proofErr w:type="spellEnd"/>
      <w:r w:rsidRPr="00A84B76">
        <w:rPr>
          <w:sz w:val="36"/>
          <w:szCs w:val="36"/>
        </w:rPr>
        <w:t xml:space="preserve"> 20 (</w:t>
      </w:r>
      <w:proofErr w:type="spellStart"/>
      <w:r w:rsidRPr="00A84B76">
        <w:rPr>
          <w:sz w:val="36"/>
          <w:szCs w:val="36"/>
        </w:rPr>
        <w:t>Egocin</w:t>
      </w:r>
      <w:proofErr w:type="spellEnd"/>
      <w:r w:rsidRPr="00A84B76">
        <w:rPr>
          <w:sz w:val="36"/>
          <w:szCs w:val="36"/>
        </w:rPr>
        <w:t xml:space="preserve"> 20)</w:t>
      </w:r>
    </w:p>
    <w:p w:rsidR="0066105C" w:rsidRPr="0066105C" w:rsidRDefault="0066105C" w:rsidP="0066105C">
      <w:pPr>
        <w:pStyle w:val="a3"/>
        <w:jc w:val="both"/>
        <w:rPr>
          <w:sz w:val="28"/>
          <w:szCs w:val="28"/>
        </w:rPr>
      </w:pPr>
      <w:r w:rsidRPr="0066105C">
        <w:rPr>
          <w:rStyle w:val="a4"/>
          <w:sz w:val="28"/>
          <w:szCs w:val="28"/>
        </w:rPr>
        <w:t>Состав и форма выпуска.</w:t>
      </w:r>
      <w:r w:rsidRPr="0066105C">
        <w:rPr>
          <w:sz w:val="28"/>
          <w:szCs w:val="28"/>
        </w:rPr>
        <w:t xml:space="preserve"> </w:t>
      </w:r>
      <w:proofErr w:type="spellStart"/>
      <w:r w:rsidRPr="0066105C">
        <w:rPr>
          <w:sz w:val="28"/>
          <w:szCs w:val="28"/>
        </w:rPr>
        <w:t>Эгоцин</w:t>
      </w:r>
      <w:proofErr w:type="spellEnd"/>
      <w:r w:rsidRPr="0066105C">
        <w:rPr>
          <w:sz w:val="28"/>
          <w:szCs w:val="28"/>
        </w:rPr>
        <w:t xml:space="preserve"> 20 по</w:t>
      </w:r>
      <w:r>
        <w:rPr>
          <w:sz w:val="28"/>
          <w:szCs w:val="28"/>
        </w:rPr>
        <w:t xml:space="preserve"> внешнему</w:t>
      </w:r>
      <w:r w:rsidRPr="0066105C">
        <w:rPr>
          <w:sz w:val="28"/>
          <w:szCs w:val="28"/>
        </w:rPr>
        <w:t xml:space="preserve"> виду представляет собой гомогенный порошок желтовато-кремового циста, содержащий в качестве действующего вещ</w:t>
      </w:r>
      <w:r>
        <w:rPr>
          <w:sz w:val="28"/>
          <w:szCs w:val="28"/>
        </w:rPr>
        <w:t xml:space="preserve">ества 200 мг </w:t>
      </w:r>
      <w:proofErr w:type="spellStart"/>
      <w:r>
        <w:rPr>
          <w:sz w:val="28"/>
          <w:szCs w:val="28"/>
        </w:rPr>
        <w:t>окситетрациклина</w:t>
      </w:r>
      <w:proofErr w:type="spellEnd"/>
      <w:r>
        <w:rPr>
          <w:sz w:val="28"/>
          <w:szCs w:val="28"/>
        </w:rPr>
        <w:t xml:space="preserve"> г</w:t>
      </w:r>
      <w:r w:rsidRPr="0066105C">
        <w:rPr>
          <w:sz w:val="28"/>
          <w:szCs w:val="28"/>
        </w:rPr>
        <w:t xml:space="preserve">идрохлорида в </w:t>
      </w:r>
      <w:smartTag w:uri="urn:schemas-microsoft-com:office:smarttags" w:element="metricconverter">
        <w:smartTagPr>
          <w:attr w:name="ProductID" w:val="1 г"/>
        </w:smartTagPr>
        <w:r w:rsidRPr="0066105C">
          <w:rPr>
            <w:sz w:val="28"/>
            <w:szCs w:val="28"/>
          </w:rPr>
          <w:t>1 г</w:t>
        </w:r>
      </w:smartTag>
      <w:r w:rsidRPr="0066105C">
        <w:rPr>
          <w:sz w:val="28"/>
          <w:szCs w:val="28"/>
        </w:rPr>
        <w:t xml:space="preserve"> препарата, который расфасовывают в пакеты по </w:t>
      </w:r>
      <w:smartTag w:uri="urn:schemas-microsoft-com:office:smarttags" w:element="metricconverter">
        <w:smartTagPr>
          <w:attr w:name="ProductID" w:val="1 кг"/>
        </w:smartTagPr>
        <w:r w:rsidRPr="0066105C">
          <w:rPr>
            <w:sz w:val="28"/>
            <w:szCs w:val="28"/>
          </w:rPr>
          <w:t>1 кг</w:t>
        </w:r>
      </w:smartTag>
      <w:r w:rsidRPr="0066105C">
        <w:rPr>
          <w:sz w:val="28"/>
          <w:szCs w:val="28"/>
        </w:rPr>
        <w:t xml:space="preserve">. </w:t>
      </w:r>
    </w:p>
    <w:p w:rsidR="0066105C" w:rsidRPr="0066105C" w:rsidRDefault="0066105C" w:rsidP="0066105C">
      <w:pPr>
        <w:pStyle w:val="a3"/>
        <w:jc w:val="both"/>
        <w:rPr>
          <w:sz w:val="28"/>
          <w:szCs w:val="28"/>
        </w:rPr>
      </w:pPr>
      <w:r w:rsidRPr="0066105C">
        <w:rPr>
          <w:rStyle w:val="a4"/>
          <w:sz w:val="28"/>
          <w:szCs w:val="28"/>
        </w:rPr>
        <w:t>Фармакологическое действие.</w:t>
      </w:r>
      <w:r w:rsidRPr="0066105C">
        <w:rPr>
          <w:sz w:val="28"/>
          <w:szCs w:val="28"/>
        </w:rPr>
        <w:t xml:space="preserve"> </w:t>
      </w:r>
      <w:proofErr w:type="spellStart"/>
      <w:r w:rsidRPr="0066105C">
        <w:rPr>
          <w:sz w:val="28"/>
          <w:szCs w:val="28"/>
        </w:rPr>
        <w:t>Окситетрациклин</w:t>
      </w:r>
      <w:proofErr w:type="spellEnd"/>
      <w:r w:rsidRPr="0066105C">
        <w:rPr>
          <w:sz w:val="28"/>
          <w:szCs w:val="28"/>
        </w:rPr>
        <w:t xml:space="preserve">, входящий в состав </w:t>
      </w:r>
      <w:proofErr w:type="spellStart"/>
      <w:r w:rsidRPr="0066105C">
        <w:rPr>
          <w:sz w:val="28"/>
          <w:szCs w:val="28"/>
        </w:rPr>
        <w:t>Эгоцина</w:t>
      </w:r>
      <w:proofErr w:type="spellEnd"/>
      <w:r w:rsidRPr="0066105C">
        <w:rPr>
          <w:sz w:val="28"/>
          <w:szCs w:val="28"/>
        </w:rPr>
        <w:t xml:space="preserve"> 20, обладает широким спектром антибактериального действия, активен в отношении грамположительных и грамотрицательных микроорганизмов, а также некоторых видов </w:t>
      </w:r>
      <w:proofErr w:type="spellStart"/>
      <w:r w:rsidRPr="0066105C">
        <w:rPr>
          <w:sz w:val="28"/>
          <w:szCs w:val="28"/>
        </w:rPr>
        <w:t>микоплазм</w:t>
      </w:r>
      <w:proofErr w:type="spellEnd"/>
      <w:r w:rsidRPr="0066105C">
        <w:rPr>
          <w:sz w:val="28"/>
          <w:szCs w:val="28"/>
        </w:rPr>
        <w:t xml:space="preserve">, риккетсий, </w:t>
      </w:r>
      <w:proofErr w:type="spellStart"/>
      <w:r w:rsidRPr="0066105C">
        <w:rPr>
          <w:sz w:val="28"/>
          <w:szCs w:val="28"/>
        </w:rPr>
        <w:t>хламидий</w:t>
      </w:r>
      <w:proofErr w:type="spellEnd"/>
      <w:r w:rsidRPr="0066105C">
        <w:rPr>
          <w:sz w:val="28"/>
          <w:szCs w:val="28"/>
        </w:rPr>
        <w:t xml:space="preserve">, крупных вирусов, спирохет, актиномицетов. При </w:t>
      </w:r>
      <w:proofErr w:type="spellStart"/>
      <w:r w:rsidRPr="0066105C">
        <w:rPr>
          <w:sz w:val="28"/>
          <w:szCs w:val="28"/>
        </w:rPr>
        <w:t>пероральном</w:t>
      </w:r>
      <w:proofErr w:type="spellEnd"/>
      <w:r w:rsidRPr="0066105C">
        <w:rPr>
          <w:sz w:val="28"/>
          <w:szCs w:val="28"/>
        </w:rPr>
        <w:t xml:space="preserve"> введении </w:t>
      </w:r>
      <w:proofErr w:type="spellStart"/>
      <w:r w:rsidRPr="0066105C">
        <w:rPr>
          <w:sz w:val="28"/>
          <w:szCs w:val="28"/>
        </w:rPr>
        <w:t>окситетрациклин</w:t>
      </w:r>
      <w:proofErr w:type="spellEnd"/>
      <w:r w:rsidRPr="0066105C">
        <w:rPr>
          <w:sz w:val="28"/>
          <w:szCs w:val="28"/>
        </w:rPr>
        <w:t xml:space="preserve"> хорошо всасывается из </w:t>
      </w:r>
      <w:proofErr w:type="spellStart"/>
      <w:r w:rsidRPr="0066105C">
        <w:rPr>
          <w:sz w:val="28"/>
          <w:szCs w:val="28"/>
        </w:rPr>
        <w:t>желудочнокишечного</w:t>
      </w:r>
      <w:proofErr w:type="spellEnd"/>
      <w:r w:rsidRPr="0066105C">
        <w:rPr>
          <w:sz w:val="28"/>
          <w:szCs w:val="28"/>
        </w:rPr>
        <w:t xml:space="preserve"> тракта и проникает во все органы и ткани организма. Терапевтическая концентрация антибиотика сохраняется на протяжении 12 часов после однократного введения </w:t>
      </w:r>
      <w:proofErr w:type="spellStart"/>
      <w:r w:rsidRPr="0066105C">
        <w:rPr>
          <w:sz w:val="28"/>
          <w:szCs w:val="28"/>
        </w:rPr>
        <w:t>Эгоцина</w:t>
      </w:r>
      <w:proofErr w:type="spellEnd"/>
      <w:r w:rsidRPr="0066105C">
        <w:rPr>
          <w:sz w:val="28"/>
          <w:szCs w:val="28"/>
        </w:rPr>
        <w:t xml:space="preserve"> 20. Выделяется </w:t>
      </w:r>
      <w:proofErr w:type="spellStart"/>
      <w:r w:rsidRPr="0066105C">
        <w:rPr>
          <w:sz w:val="28"/>
          <w:szCs w:val="28"/>
        </w:rPr>
        <w:t>окситетрациклин</w:t>
      </w:r>
      <w:proofErr w:type="spellEnd"/>
      <w:r w:rsidRPr="0066105C">
        <w:rPr>
          <w:sz w:val="28"/>
          <w:szCs w:val="28"/>
        </w:rPr>
        <w:t xml:space="preserve"> из организма в основном с мочой и частично с фекалиями. </w:t>
      </w:r>
    </w:p>
    <w:p w:rsidR="0066105C" w:rsidRPr="0066105C" w:rsidRDefault="0066105C" w:rsidP="0066105C">
      <w:pPr>
        <w:pStyle w:val="a3"/>
        <w:jc w:val="both"/>
        <w:rPr>
          <w:sz w:val="28"/>
          <w:szCs w:val="28"/>
        </w:rPr>
      </w:pPr>
      <w:r w:rsidRPr="0066105C">
        <w:rPr>
          <w:rStyle w:val="a4"/>
          <w:sz w:val="28"/>
          <w:szCs w:val="28"/>
        </w:rPr>
        <w:t xml:space="preserve">Показания. </w:t>
      </w:r>
      <w:proofErr w:type="gramStart"/>
      <w:r w:rsidRPr="0066105C">
        <w:rPr>
          <w:sz w:val="28"/>
          <w:szCs w:val="28"/>
        </w:rPr>
        <w:t xml:space="preserve">Лечение респираторных и желудочно-кишечных заболеваний, а также инфекций мочеполовых путей молодняка крупного и мелкого рогатого скота, поросят и цыплят, в т. ч. у телят: </w:t>
      </w:r>
      <w:proofErr w:type="spellStart"/>
      <w:r w:rsidRPr="0066105C">
        <w:rPr>
          <w:sz w:val="28"/>
          <w:szCs w:val="28"/>
        </w:rPr>
        <w:t>секундарные</w:t>
      </w:r>
      <w:proofErr w:type="spellEnd"/>
      <w:r w:rsidRPr="0066105C">
        <w:rPr>
          <w:sz w:val="28"/>
          <w:szCs w:val="28"/>
        </w:rPr>
        <w:t xml:space="preserve"> инфекции при вирусной пневмонии, </w:t>
      </w:r>
      <w:proofErr w:type="spellStart"/>
      <w:r w:rsidRPr="0066105C">
        <w:rPr>
          <w:sz w:val="28"/>
          <w:szCs w:val="28"/>
        </w:rPr>
        <w:t>колибациллез</w:t>
      </w:r>
      <w:proofErr w:type="spellEnd"/>
      <w:r w:rsidRPr="0066105C">
        <w:rPr>
          <w:sz w:val="28"/>
          <w:szCs w:val="28"/>
        </w:rPr>
        <w:t xml:space="preserve">, транспортная лихорадка; у ягнят, козлят: бактерийные энтериты, инфекции дыхательных путей; у свиней: энзоотическая пневмония, </w:t>
      </w:r>
      <w:proofErr w:type="spellStart"/>
      <w:r w:rsidRPr="0066105C">
        <w:rPr>
          <w:sz w:val="28"/>
          <w:szCs w:val="28"/>
        </w:rPr>
        <w:t>гемофилез</w:t>
      </w:r>
      <w:proofErr w:type="spellEnd"/>
      <w:r w:rsidRPr="0066105C">
        <w:rPr>
          <w:sz w:val="28"/>
          <w:szCs w:val="28"/>
        </w:rPr>
        <w:t>, ММА комплекс, атрофический ринит, плевропневмония, лептоспироз, бактерийные энтериты;</w:t>
      </w:r>
      <w:proofErr w:type="gramEnd"/>
      <w:r w:rsidRPr="0066105C">
        <w:rPr>
          <w:sz w:val="28"/>
          <w:szCs w:val="28"/>
        </w:rPr>
        <w:t xml:space="preserve"> у птиц: </w:t>
      </w:r>
      <w:proofErr w:type="spellStart"/>
      <w:r w:rsidRPr="0066105C">
        <w:rPr>
          <w:sz w:val="28"/>
          <w:szCs w:val="28"/>
        </w:rPr>
        <w:lastRenderedPageBreak/>
        <w:t>колиинфекции</w:t>
      </w:r>
      <w:proofErr w:type="spellEnd"/>
      <w:r w:rsidRPr="0066105C">
        <w:rPr>
          <w:sz w:val="28"/>
          <w:szCs w:val="28"/>
        </w:rPr>
        <w:t xml:space="preserve">, холера, стрептококков, </w:t>
      </w:r>
      <w:proofErr w:type="spellStart"/>
      <w:r w:rsidRPr="0066105C">
        <w:rPr>
          <w:sz w:val="28"/>
          <w:szCs w:val="28"/>
        </w:rPr>
        <w:t>стафилококкоз</w:t>
      </w:r>
      <w:proofErr w:type="spellEnd"/>
      <w:r w:rsidRPr="0066105C">
        <w:rPr>
          <w:sz w:val="28"/>
          <w:szCs w:val="28"/>
        </w:rPr>
        <w:t xml:space="preserve">, </w:t>
      </w:r>
      <w:proofErr w:type="spellStart"/>
      <w:r w:rsidRPr="0066105C">
        <w:rPr>
          <w:sz w:val="28"/>
          <w:szCs w:val="28"/>
        </w:rPr>
        <w:t>псевдотуберкулез</w:t>
      </w:r>
      <w:proofErr w:type="spellEnd"/>
      <w:r w:rsidRPr="0066105C">
        <w:rPr>
          <w:sz w:val="28"/>
          <w:szCs w:val="28"/>
        </w:rPr>
        <w:t xml:space="preserve">, </w:t>
      </w:r>
      <w:proofErr w:type="spellStart"/>
      <w:r w:rsidRPr="0066105C">
        <w:rPr>
          <w:sz w:val="28"/>
          <w:szCs w:val="28"/>
        </w:rPr>
        <w:t>микоплазмы</w:t>
      </w:r>
      <w:proofErr w:type="spellEnd"/>
      <w:r w:rsidRPr="0066105C">
        <w:rPr>
          <w:sz w:val="28"/>
          <w:szCs w:val="28"/>
        </w:rPr>
        <w:t xml:space="preserve">, птичий </w:t>
      </w:r>
      <w:proofErr w:type="spellStart"/>
      <w:r w:rsidRPr="0066105C">
        <w:rPr>
          <w:sz w:val="28"/>
          <w:szCs w:val="28"/>
        </w:rPr>
        <w:t>моноцитоз</w:t>
      </w:r>
      <w:proofErr w:type="spellEnd"/>
      <w:r w:rsidRPr="0066105C">
        <w:rPr>
          <w:sz w:val="28"/>
          <w:szCs w:val="28"/>
        </w:rPr>
        <w:t xml:space="preserve">, инфекционный синусит, белая грыжа у цыплят, </w:t>
      </w:r>
      <w:proofErr w:type="spellStart"/>
      <w:r w:rsidRPr="0066105C">
        <w:rPr>
          <w:sz w:val="28"/>
          <w:szCs w:val="28"/>
        </w:rPr>
        <w:t>секундарные</w:t>
      </w:r>
      <w:proofErr w:type="spellEnd"/>
      <w:r w:rsidRPr="0066105C">
        <w:rPr>
          <w:sz w:val="28"/>
          <w:szCs w:val="28"/>
        </w:rPr>
        <w:t xml:space="preserve"> инфекции при вирусных заболеваниях. </w:t>
      </w:r>
    </w:p>
    <w:p w:rsidR="0066105C" w:rsidRPr="0066105C" w:rsidRDefault="0066105C" w:rsidP="0066105C">
      <w:pPr>
        <w:pStyle w:val="a3"/>
        <w:jc w:val="both"/>
        <w:rPr>
          <w:sz w:val="28"/>
          <w:szCs w:val="28"/>
        </w:rPr>
      </w:pPr>
      <w:r w:rsidRPr="0066105C">
        <w:rPr>
          <w:rStyle w:val="a4"/>
          <w:sz w:val="28"/>
          <w:szCs w:val="28"/>
        </w:rPr>
        <w:t>Дозы и способ применения.</w:t>
      </w:r>
      <w:r w:rsidRPr="0066105C">
        <w:rPr>
          <w:sz w:val="28"/>
          <w:szCs w:val="28"/>
        </w:rPr>
        <w:t xml:space="preserve"> </w:t>
      </w:r>
      <w:proofErr w:type="spellStart"/>
      <w:r w:rsidRPr="0066105C">
        <w:rPr>
          <w:sz w:val="28"/>
          <w:szCs w:val="28"/>
        </w:rPr>
        <w:t>Эгоцин</w:t>
      </w:r>
      <w:proofErr w:type="spellEnd"/>
      <w:r w:rsidRPr="0066105C">
        <w:rPr>
          <w:sz w:val="28"/>
          <w:szCs w:val="28"/>
        </w:rPr>
        <w:t xml:space="preserve"> 20 применяют в следующих дозах: Телятам, поросятам, ягнятам, козлятам — 1 — </w:t>
      </w:r>
      <w:smartTag w:uri="urn:schemas-microsoft-com:office:smarttags" w:element="metricconverter">
        <w:smartTagPr>
          <w:attr w:name="ProductID" w:val="1,5 г"/>
        </w:smartTagPr>
        <w:r w:rsidRPr="0066105C">
          <w:rPr>
            <w:sz w:val="28"/>
            <w:szCs w:val="28"/>
          </w:rPr>
          <w:t>1,5 г</w:t>
        </w:r>
      </w:smartTag>
      <w:r w:rsidRPr="0066105C">
        <w:rPr>
          <w:sz w:val="28"/>
          <w:szCs w:val="28"/>
        </w:rPr>
        <w:t xml:space="preserve"> препарата на </w:t>
      </w:r>
      <w:smartTag w:uri="urn:schemas-microsoft-com:office:smarttags" w:element="metricconverter">
        <w:smartTagPr>
          <w:attr w:name="ProductID" w:val="10 кг"/>
        </w:smartTagPr>
        <w:r w:rsidRPr="0066105C">
          <w:rPr>
            <w:sz w:val="28"/>
            <w:szCs w:val="28"/>
          </w:rPr>
          <w:t>10 кг</w:t>
        </w:r>
      </w:smartTag>
      <w:r w:rsidRPr="0066105C">
        <w:rPr>
          <w:sz w:val="28"/>
          <w:szCs w:val="28"/>
        </w:rPr>
        <w:t xml:space="preserve"> массы животного в течение 4 — 5 дней с кормом или с водой для питья; Свиньям при лептоспирозе в дозе — </w:t>
      </w:r>
      <w:smartTag w:uri="urn:schemas-microsoft-com:office:smarttags" w:element="metricconverter">
        <w:smartTagPr>
          <w:attr w:name="ProductID" w:val="2,5 кг"/>
        </w:smartTagPr>
        <w:r w:rsidRPr="0066105C">
          <w:rPr>
            <w:sz w:val="28"/>
            <w:szCs w:val="28"/>
          </w:rPr>
          <w:t>2,5 кг</w:t>
        </w:r>
      </w:smartTag>
      <w:r w:rsidRPr="0066105C">
        <w:rPr>
          <w:sz w:val="28"/>
          <w:szCs w:val="28"/>
        </w:rPr>
        <w:t xml:space="preserve"> препарата на тонну корма в течение 7-14 дней; Цыплятам — 50 </w:t>
      </w:r>
      <w:smartTag w:uri="urn:schemas-microsoft-com:office:smarttags" w:element="metricconverter">
        <w:smartTagPr>
          <w:attr w:name="ProductID" w:val="-100 г"/>
        </w:smartTagPr>
        <w:r w:rsidRPr="0066105C">
          <w:rPr>
            <w:sz w:val="28"/>
            <w:szCs w:val="28"/>
          </w:rPr>
          <w:t>-100 г</w:t>
        </w:r>
      </w:smartTag>
      <w:r w:rsidRPr="0066105C">
        <w:rPr>
          <w:sz w:val="28"/>
          <w:szCs w:val="28"/>
        </w:rPr>
        <w:t xml:space="preserve"> препарата на 100л воды для питья или 0,5 - </w:t>
      </w:r>
      <w:smartTag w:uri="urn:schemas-microsoft-com:office:smarttags" w:element="metricconverter">
        <w:smartTagPr>
          <w:attr w:name="ProductID" w:val="1,5 кг"/>
        </w:smartTagPr>
        <w:r w:rsidRPr="0066105C">
          <w:rPr>
            <w:sz w:val="28"/>
            <w:szCs w:val="28"/>
          </w:rPr>
          <w:t>1,5 кг</w:t>
        </w:r>
      </w:smartTag>
      <w:r w:rsidRPr="0066105C">
        <w:rPr>
          <w:sz w:val="28"/>
          <w:szCs w:val="28"/>
        </w:rPr>
        <w:t xml:space="preserve"> препарата на тонну корма в течение 4-5 дней. Перед применением препарат растворяют в воде для питья, молоке или смешивают с кормом. </w:t>
      </w:r>
    </w:p>
    <w:p w:rsidR="0066105C" w:rsidRPr="0066105C" w:rsidRDefault="0066105C" w:rsidP="0066105C">
      <w:pPr>
        <w:pStyle w:val="a3"/>
        <w:jc w:val="both"/>
        <w:rPr>
          <w:sz w:val="28"/>
          <w:szCs w:val="28"/>
        </w:rPr>
      </w:pPr>
      <w:r w:rsidRPr="0066105C">
        <w:rPr>
          <w:rStyle w:val="a4"/>
          <w:sz w:val="28"/>
          <w:szCs w:val="28"/>
        </w:rPr>
        <w:t xml:space="preserve">Побочные действия. </w:t>
      </w:r>
      <w:r w:rsidRPr="0066105C">
        <w:rPr>
          <w:sz w:val="28"/>
          <w:szCs w:val="28"/>
        </w:rPr>
        <w:t>Использование тетрациклинов в период развития зубов может привести к изменению цвета зубной эмали. При длительном применении завышенных доз у сверхчувствительных животных возможны аллергические реакции.</w:t>
      </w:r>
    </w:p>
    <w:p w:rsidR="0066105C" w:rsidRPr="0066105C" w:rsidRDefault="0066105C" w:rsidP="0066105C">
      <w:pPr>
        <w:pStyle w:val="a3"/>
        <w:jc w:val="both"/>
        <w:rPr>
          <w:sz w:val="28"/>
          <w:szCs w:val="28"/>
        </w:rPr>
      </w:pPr>
      <w:r w:rsidRPr="0066105C">
        <w:rPr>
          <w:rStyle w:val="a4"/>
          <w:sz w:val="28"/>
          <w:szCs w:val="28"/>
        </w:rPr>
        <w:t xml:space="preserve">Противопоказания. </w:t>
      </w:r>
      <w:r w:rsidRPr="0066105C">
        <w:rPr>
          <w:sz w:val="28"/>
          <w:szCs w:val="28"/>
        </w:rPr>
        <w:t xml:space="preserve">Запрещается использовать </w:t>
      </w:r>
      <w:proofErr w:type="spellStart"/>
      <w:r w:rsidRPr="0066105C">
        <w:rPr>
          <w:sz w:val="28"/>
          <w:szCs w:val="28"/>
        </w:rPr>
        <w:t>Эгоцин</w:t>
      </w:r>
      <w:proofErr w:type="spellEnd"/>
      <w:r w:rsidRPr="0066105C">
        <w:rPr>
          <w:sz w:val="28"/>
          <w:szCs w:val="28"/>
        </w:rPr>
        <w:t xml:space="preserve"> 20 животным с нарушением функции печени и почек. Препарат не рекомендуется применять для лечения собак, кошек и лошадей. </w:t>
      </w:r>
    </w:p>
    <w:p w:rsidR="0066105C" w:rsidRPr="0066105C" w:rsidRDefault="0066105C" w:rsidP="0066105C">
      <w:pPr>
        <w:pStyle w:val="a3"/>
        <w:jc w:val="both"/>
        <w:rPr>
          <w:sz w:val="28"/>
          <w:szCs w:val="28"/>
        </w:rPr>
      </w:pPr>
      <w:r w:rsidRPr="0066105C">
        <w:rPr>
          <w:rStyle w:val="a4"/>
          <w:sz w:val="28"/>
          <w:szCs w:val="28"/>
        </w:rPr>
        <w:t xml:space="preserve">Особые указания. </w:t>
      </w:r>
      <w:r w:rsidRPr="0066105C">
        <w:rPr>
          <w:sz w:val="28"/>
          <w:szCs w:val="28"/>
        </w:rPr>
        <w:t xml:space="preserve">Убой животных на мясо разрешается через 10 суток после последнего применения препарата. Мясо животных, вынужденно убитых до истечения указанного срока, может быть использовано для кормления пушных зверей или для производства </w:t>
      </w:r>
      <w:proofErr w:type="spellStart"/>
      <w:proofErr w:type="gramStart"/>
      <w:r w:rsidRPr="0066105C">
        <w:rPr>
          <w:sz w:val="28"/>
          <w:szCs w:val="28"/>
        </w:rPr>
        <w:t>мясо-костной</w:t>
      </w:r>
      <w:proofErr w:type="spellEnd"/>
      <w:proofErr w:type="gramEnd"/>
      <w:r w:rsidRPr="0066105C">
        <w:rPr>
          <w:sz w:val="28"/>
          <w:szCs w:val="28"/>
        </w:rPr>
        <w:t xml:space="preserve"> муки. </w:t>
      </w:r>
    </w:p>
    <w:p w:rsidR="0066105C" w:rsidRPr="0066105C" w:rsidRDefault="0066105C" w:rsidP="0066105C">
      <w:pPr>
        <w:pStyle w:val="a3"/>
        <w:jc w:val="both"/>
        <w:rPr>
          <w:sz w:val="28"/>
          <w:szCs w:val="28"/>
        </w:rPr>
      </w:pPr>
      <w:r w:rsidRPr="0066105C">
        <w:rPr>
          <w:rStyle w:val="a4"/>
          <w:sz w:val="28"/>
          <w:szCs w:val="28"/>
        </w:rPr>
        <w:t>Условия хранения.</w:t>
      </w:r>
      <w:r w:rsidRPr="0066105C">
        <w:rPr>
          <w:sz w:val="28"/>
          <w:szCs w:val="28"/>
        </w:rPr>
        <w:t xml:space="preserve"> Список Б. В плотно укупоренной таре в сухом, защищенном от света месте при температуре 0-25 °С. Срок годности - 3 года. </w:t>
      </w:r>
    </w:p>
    <w:p w:rsidR="0066105C" w:rsidRPr="0066105C" w:rsidRDefault="0066105C" w:rsidP="0066105C">
      <w:pPr>
        <w:pStyle w:val="a3"/>
        <w:jc w:val="both"/>
        <w:rPr>
          <w:sz w:val="28"/>
          <w:szCs w:val="28"/>
        </w:rPr>
      </w:pPr>
      <w:r w:rsidRPr="0066105C">
        <w:rPr>
          <w:rStyle w:val="a4"/>
          <w:sz w:val="28"/>
          <w:szCs w:val="28"/>
        </w:rPr>
        <w:t>Производитель.</w:t>
      </w:r>
      <w:r w:rsidRPr="0066105C">
        <w:rPr>
          <w:sz w:val="28"/>
          <w:szCs w:val="28"/>
        </w:rPr>
        <w:t xml:space="preserve"> КРКА, Словения. </w:t>
      </w:r>
    </w:p>
    <w:p w:rsidR="00255C12" w:rsidRPr="00A84B76" w:rsidRDefault="00255C12" w:rsidP="00255C12">
      <w:pPr>
        <w:pStyle w:val="1"/>
        <w:rPr>
          <w:sz w:val="36"/>
          <w:szCs w:val="36"/>
        </w:rPr>
      </w:pPr>
      <w:r w:rsidRPr="00255C12">
        <w:rPr>
          <w:sz w:val="28"/>
          <w:szCs w:val="28"/>
        </w:rPr>
        <w:br/>
      </w:r>
      <w:r w:rsidR="00A84B76" w:rsidRPr="00A84B76">
        <w:rPr>
          <w:sz w:val="36"/>
          <w:szCs w:val="36"/>
        </w:rPr>
        <w:t xml:space="preserve">3. </w:t>
      </w:r>
      <w:proofErr w:type="spellStart"/>
      <w:r w:rsidRPr="00A84B76">
        <w:rPr>
          <w:sz w:val="36"/>
          <w:szCs w:val="36"/>
        </w:rPr>
        <w:t>Эгоцин</w:t>
      </w:r>
      <w:proofErr w:type="spellEnd"/>
      <w:r w:rsidRPr="00A84B76">
        <w:rPr>
          <w:sz w:val="36"/>
          <w:szCs w:val="36"/>
        </w:rPr>
        <w:t xml:space="preserve"> 115 (</w:t>
      </w:r>
      <w:proofErr w:type="spellStart"/>
      <w:r w:rsidRPr="00A84B76">
        <w:rPr>
          <w:sz w:val="36"/>
          <w:szCs w:val="36"/>
        </w:rPr>
        <w:t>Egocin</w:t>
      </w:r>
      <w:proofErr w:type="spellEnd"/>
      <w:r w:rsidRPr="00A84B76">
        <w:rPr>
          <w:sz w:val="36"/>
          <w:szCs w:val="36"/>
        </w:rPr>
        <w:t xml:space="preserve"> 115)</w:t>
      </w:r>
    </w:p>
    <w:p w:rsidR="00255C12" w:rsidRPr="00255C12" w:rsidRDefault="00255C12" w:rsidP="00255C12">
      <w:pPr>
        <w:pStyle w:val="a3"/>
        <w:jc w:val="both"/>
        <w:rPr>
          <w:sz w:val="28"/>
          <w:szCs w:val="28"/>
        </w:rPr>
      </w:pPr>
      <w:r w:rsidRPr="00255C12">
        <w:rPr>
          <w:sz w:val="28"/>
          <w:szCs w:val="28"/>
        </w:rPr>
        <w:t>Порошок белого цвета.</w:t>
      </w:r>
    </w:p>
    <w:p w:rsidR="00255C12" w:rsidRPr="00255C12" w:rsidRDefault="00255C12" w:rsidP="00255C12">
      <w:pPr>
        <w:pStyle w:val="a3"/>
        <w:jc w:val="both"/>
        <w:rPr>
          <w:sz w:val="28"/>
          <w:szCs w:val="28"/>
        </w:rPr>
      </w:pPr>
      <w:r w:rsidRPr="00255C12">
        <w:rPr>
          <w:b/>
          <w:bCs/>
          <w:sz w:val="28"/>
          <w:szCs w:val="28"/>
        </w:rPr>
        <w:t>Состав</w:t>
      </w:r>
    </w:p>
    <w:p w:rsidR="00255C12" w:rsidRPr="00255C12" w:rsidRDefault="00255C12" w:rsidP="00255C12">
      <w:pPr>
        <w:pStyle w:val="a3"/>
        <w:jc w:val="both"/>
        <w:rPr>
          <w:sz w:val="28"/>
          <w:szCs w:val="28"/>
        </w:rPr>
      </w:pPr>
      <w:r w:rsidRPr="00255C12">
        <w:rPr>
          <w:sz w:val="28"/>
          <w:szCs w:val="28"/>
        </w:rPr>
        <w:t>100 г препарата содержит действующие вещества:</w:t>
      </w:r>
    </w:p>
    <w:p w:rsidR="00255C12" w:rsidRPr="00255C12" w:rsidRDefault="00255C12" w:rsidP="00255C12">
      <w:pPr>
        <w:pStyle w:val="a3"/>
        <w:jc w:val="both"/>
        <w:rPr>
          <w:sz w:val="28"/>
          <w:szCs w:val="28"/>
        </w:rPr>
      </w:pPr>
      <w:proofErr w:type="spellStart"/>
      <w:r w:rsidRPr="00255C12">
        <w:rPr>
          <w:sz w:val="28"/>
          <w:szCs w:val="28"/>
        </w:rPr>
        <w:t>окситетрациклин</w:t>
      </w:r>
      <w:proofErr w:type="spellEnd"/>
      <w:r w:rsidRPr="00255C12">
        <w:rPr>
          <w:sz w:val="28"/>
          <w:szCs w:val="28"/>
        </w:rPr>
        <w:t xml:space="preserve"> </w:t>
      </w:r>
      <w:proofErr w:type="spellStart"/>
      <w:r w:rsidRPr="00255C12">
        <w:rPr>
          <w:sz w:val="28"/>
          <w:szCs w:val="28"/>
        </w:rPr>
        <w:t>дигидрат</w:t>
      </w:r>
      <w:proofErr w:type="spellEnd"/>
      <w:r w:rsidRPr="00255C12">
        <w:rPr>
          <w:sz w:val="28"/>
          <w:szCs w:val="28"/>
        </w:rPr>
        <w:t> </w:t>
      </w:r>
      <w:r w:rsidRPr="00255C12">
        <w:rPr>
          <w:i/>
          <w:iCs/>
          <w:sz w:val="28"/>
          <w:szCs w:val="28"/>
        </w:rPr>
        <w:t> - 5 г</w:t>
      </w:r>
    </w:p>
    <w:p w:rsidR="00255C12" w:rsidRPr="00255C12" w:rsidRDefault="00255C12" w:rsidP="00255C12">
      <w:pPr>
        <w:pStyle w:val="a3"/>
        <w:jc w:val="both"/>
        <w:rPr>
          <w:sz w:val="28"/>
          <w:szCs w:val="28"/>
        </w:rPr>
      </w:pPr>
      <w:proofErr w:type="spellStart"/>
      <w:r w:rsidRPr="00255C12">
        <w:rPr>
          <w:sz w:val="28"/>
          <w:szCs w:val="28"/>
        </w:rPr>
        <w:t>сульфамонометоксин</w:t>
      </w:r>
      <w:proofErr w:type="spellEnd"/>
      <w:r w:rsidRPr="00255C12">
        <w:rPr>
          <w:sz w:val="28"/>
          <w:szCs w:val="28"/>
        </w:rPr>
        <w:t xml:space="preserve"> натрия  </w:t>
      </w:r>
      <w:r w:rsidRPr="00255C12">
        <w:rPr>
          <w:i/>
          <w:iCs/>
          <w:sz w:val="28"/>
          <w:szCs w:val="28"/>
        </w:rPr>
        <w:t>- 3 г.</w:t>
      </w:r>
    </w:p>
    <w:p w:rsidR="00255C12" w:rsidRPr="00255C12" w:rsidRDefault="00255C12" w:rsidP="00255C12">
      <w:pPr>
        <w:pStyle w:val="a3"/>
        <w:jc w:val="both"/>
        <w:rPr>
          <w:sz w:val="28"/>
          <w:szCs w:val="28"/>
        </w:rPr>
      </w:pPr>
      <w:r w:rsidRPr="00255C12">
        <w:rPr>
          <w:b/>
          <w:bCs/>
          <w:sz w:val="28"/>
          <w:szCs w:val="28"/>
        </w:rPr>
        <w:t>Фармакологическое действие</w:t>
      </w:r>
    </w:p>
    <w:p w:rsidR="00255C12" w:rsidRPr="00255C12" w:rsidRDefault="00255C12" w:rsidP="00255C12">
      <w:pPr>
        <w:pStyle w:val="a3"/>
        <w:jc w:val="both"/>
        <w:rPr>
          <w:sz w:val="28"/>
          <w:szCs w:val="28"/>
        </w:rPr>
      </w:pPr>
      <w:proofErr w:type="spellStart"/>
      <w:r w:rsidRPr="00255C12">
        <w:rPr>
          <w:sz w:val="28"/>
          <w:szCs w:val="28"/>
        </w:rPr>
        <w:t>Окситетрациклин</w:t>
      </w:r>
      <w:proofErr w:type="spellEnd"/>
      <w:r w:rsidRPr="00255C12">
        <w:rPr>
          <w:sz w:val="28"/>
          <w:szCs w:val="28"/>
        </w:rPr>
        <w:t xml:space="preserve"> - антибиотик с широким спектром противомикробной активности. Его действие обусловлено, главным образом, торможением </w:t>
      </w:r>
      <w:r w:rsidRPr="00255C12">
        <w:rPr>
          <w:sz w:val="28"/>
          <w:szCs w:val="28"/>
        </w:rPr>
        <w:lastRenderedPageBreak/>
        <w:t xml:space="preserve">связывания </w:t>
      </w:r>
      <w:proofErr w:type="spellStart"/>
      <w:r w:rsidRPr="00255C12">
        <w:rPr>
          <w:sz w:val="28"/>
          <w:szCs w:val="28"/>
        </w:rPr>
        <w:t>фенил-</w:t>
      </w:r>
      <w:proofErr w:type="gramStart"/>
      <w:r w:rsidRPr="00255C12">
        <w:rPr>
          <w:sz w:val="28"/>
          <w:szCs w:val="28"/>
        </w:rPr>
        <w:t>t</w:t>
      </w:r>
      <w:proofErr w:type="gramEnd"/>
      <w:r w:rsidRPr="00255C12">
        <w:rPr>
          <w:sz w:val="28"/>
          <w:szCs w:val="28"/>
        </w:rPr>
        <w:t>-RNK</w:t>
      </w:r>
      <w:proofErr w:type="spellEnd"/>
      <w:r w:rsidRPr="00255C12">
        <w:rPr>
          <w:sz w:val="28"/>
          <w:szCs w:val="28"/>
        </w:rPr>
        <w:t xml:space="preserve"> с </w:t>
      </w:r>
      <w:proofErr w:type="spellStart"/>
      <w:r w:rsidRPr="00255C12">
        <w:rPr>
          <w:sz w:val="28"/>
          <w:szCs w:val="28"/>
        </w:rPr>
        <w:t>рибосомальной</w:t>
      </w:r>
      <w:proofErr w:type="spellEnd"/>
      <w:r w:rsidRPr="00255C12">
        <w:rPr>
          <w:sz w:val="28"/>
          <w:szCs w:val="28"/>
        </w:rPr>
        <w:t xml:space="preserve"> единицей 30 S, а также торможением активности некоторых ферментов в протоплазме бактерий, что приводит к блокаде синтеза белков в бактериальной клетке. Спектр </w:t>
      </w:r>
      <w:proofErr w:type="spellStart"/>
      <w:r w:rsidRPr="00255C12">
        <w:rPr>
          <w:sz w:val="28"/>
          <w:szCs w:val="28"/>
        </w:rPr>
        <w:t>антимикробного</w:t>
      </w:r>
      <w:proofErr w:type="spellEnd"/>
      <w:r w:rsidRPr="00255C12">
        <w:rPr>
          <w:sz w:val="28"/>
          <w:szCs w:val="28"/>
        </w:rPr>
        <w:t xml:space="preserve"> действия распространяется на многие </w:t>
      </w:r>
      <w:proofErr w:type="spellStart"/>
      <w:r w:rsidRPr="00255C12">
        <w:rPr>
          <w:sz w:val="28"/>
          <w:szCs w:val="28"/>
        </w:rPr>
        <w:t>граммотрицательные</w:t>
      </w:r>
      <w:proofErr w:type="spellEnd"/>
      <w:r w:rsidRPr="00255C12">
        <w:rPr>
          <w:sz w:val="28"/>
          <w:szCs w:val="28"/>
        </w:rPr>
        <w:t xml:space="preserve"> и </w:t>
      </w:r>
      <w:proofErr w:type="spellStart"/>
      <w:r w:rsidRPr="00255C12">
        <w:rPr>
          <w:sz w:val="28"/>
          <w:szCs w:val="28"/>
        </w:rPr>
        <w:t>граммположительные</w:t>
      </w:r>
      <w:proofErr w:type="spellEnd"/>
      <w:r w:rsidRPr="00255C12">
        <w:rPr>
          <w:sz w:val="28"/>
          <w:szCs w:val="28"/>
        </w:rPr>
        <w:t xml:space="preserve"> бактерии (</w:t>
      </w:r>
      <w:proofErr w:type="spellStart"/>
      <w:r w:rsidRPr="00255C12">
        <w:rPr>
          <w:i/>
          <w:iCs/>
          <w:sz w:val="28"/>
          <w:szCs w:val="28"/>
        </w:rPr>
        <w:t>Staphylococcus</w:t>
      </w:r>
      <w:proofErr w:type="spellEnd"/>
      <w:r w:rsidRPr="00255C12">
        <w:rPr>
          <w:i/>
          <w:iCs/>
          <w:sz w:val="28"/>
          <w:szCs w:val="28"/>
        </w:rPr>
        <w:t xml:space="preserve"> </w:t>
      </w:r>
      <w:proofErr w:type="spellStart"/>
      <w:r w:rsidRPr="00255C12">
        <w:rPr>
          <w:i/>
          <w:iCs/>
          <w:sz w:val="28"/>
          <w:szCs w:val="28"/>
        </w:rPr>
        <w:t>spp</w:t>
      </w:r>
      <w:proofErr w:type="spellEnd"/>
      <w:r w:rsidRPr="00255C12">
        <w:rPr>
          <w:i/>
          <w:iCs/>
          <w:sz w:val="28"/>
          <w:szCs w:val="28"/>
        </w:rPr>
        <w:t xml:space="preserve">, </w:t>
      </w:r>
      <w:proofErr w:type="spellStart"/>
      <w:r w:rsidRPr="00255C12">
        <w:rPr>
          <w:i/>
          <w:iCs/>
          <w:sz w:val="28"/>
          <w:szCs w:val="28"/>
        </w:rPr>
        <w:t>Streptococccus</w:t>
      </w:r>
      <w:proofErr w:type="spellEnd"/>
      <w:r w:rsidRPr="00255C12">
        <w:rPr>
          <w:i/>
          <w:iCs/>
          <w:sz w:val="28"/>
          <w:szCs w:val="28"/>
        </w:rPr>
        <w:t xml:space="preserve"> </w:t>
      </w:r>
      <w:proofErr w:type="spellStart"/>
      <w:r w:rsidRPr="00255C12">
        <w:rPr>
          <w:i/>
          <w:iCs/>
          <w:sz w:val="28"/>
          <w:szCs w:val="28"/>
        </w:rPr>
        <w:t>spp</w:t>
      </w:r>
      <w:proofErr w:type="spellEnd"/>
      <w:r w:rsidRPr="00255C12">
        <w:rPr>
          <w:i/>
          <w:iCs/>
          <w:sz w:val="28"/>
          <w:szCs w:val="28"/>
        </w:rPr>
        <w:t xml:space="preserve">, </w:t>
      </w:r>
      <w:proofErr w:type="spellStart"/>
      <w:r w:rsidRPr="00255C12">
        <w:rPr>
          <w:i/>
          <w:iCs/>
          <w:sz w:val="28"/>
          <w:szCs w:val="28"/>
        </w:rPr>
        <w:t>Pasteurella</w:t>
      </w:r>
      <w:proofErr w:type="spellEnd"/>
      <w:r w:rsidRPr="00255C12">
        <w:rPr>
          <w:i/>
          <w:iCs/>
          <w:sz w:val="28"/>
          <w:szCs w:val="28"/>
        </w:rPr>
        <w:t xml:space="preserve"> </w:t>
      </w:r>
      <w:proofErr w:type="spellStart"/>
      <w:r w:rsidRPr="00255C12">
        <w:rPr>
          <w:i/>
          <w:iCs/>
          <w:sz w:val="28"/>
          <w:szCs w:val="28"/>
        </w:rPr>
        <w:t>spp</w:t>
      </w:r>
      <w:proofErr w:type="spellEnd"/>
      <w:r w:rsidRPr="00255C12">
        <w:rPr>
          <w:i/>
          <w:iCs/>
          <w:sz w:val="28"/>
          <w:szCs w:val="28"/>
        </w:rPr>
        <w:t>,</w:t>
      </w:r>
      <w:r w:rsidRPr="00255C12">
        <w:rPr>
          <w:sz w:val="28"/>
          <w:szCs w:val="28"/>
        </w:rPr>
        <w:t> </w:t>
      </w:r>
      <w:proofErr w:type="spellStart"/>
      <w:r w:rsidRPr="00255C12">
        <w:rPr>
          <w:i/>
          <w:iCs/>
          <w:sz w:val="28"/>
          <w:szCs w:val="28"/>
        </w:rPr>
        <w:t>Salmonella</w:t>
      </w:r>
      <w:proofErr w:type="spellEnd"/>
      <w:r w:rsidRPr="00255C12">
        <w:rPr>
          <w:i/>
          <w:iCs/>
          <w:sz w:val="28"/>
          <w:szCs w:val="28"/>
        </w:rPr>
        <w:t xml:space="preserve"> </w:t>
      </w:r>
      <w:proofErr w:type="spellStart"/>
      <w:r w:rsidRPr="00255C12">
        <w:rPr>
          <w:i/>
          <w:iCs/>
          <w:sz w:val="28"/>
          <w:szCs w:val="28"/>
        </w:rPr>
        <w:t>spp</w:t>
      </w:r>
      <w:proofErr w:type="spellEnd"/>
      <w:r w:rsidRPr="00255C12">
        <w:rPr>
          <w:i/>
          <w:iCs/>
          <w:sz w:val="28"/>
          <w:szCs w:val="28"/>
        </w:rPr>
        <w:t xml:space="preserve">, E. </w:t>
      </w:r>
      <w:proofErr w:type="spellStart"/>
      <w:r w:rsidRPr="00255C12">
        <w:rPr>
          <w:i/>
          <w:iCs/>
          <w:sz w:val="28"/>
          <w:szCs w:val="28"/>
        </w:rPr>
        <w:t>coli</w:t>
      </w:r>
      <w:proofErr w:type="spellEnd"/>
      <w:r w:rsidRPr="00255C12">
        <w:rPr>
          <w:sz w:val="28"/>
          <w:szCs w:val="28"/>
        </w:rPr>
        <w:t xml:space="preserve"> и другие), </w:t>
      </w:r>
      <w:proofErr w:type="spellStart"/>
      <w:r w:rsidRPr="00255C12">
        <w:rPr>
          <w:sz w:val="28"/>
          <w:szCs w:val="28"/>
        </w:rPr>
        <w:t>микоплазму</w:t>
      </w:r>
      <w:proofErr w:type="spellEnd"/>
      <w:r w:rsidRPr="00255C12">
        <w:rPr>
          <w:sz w:val="28"/>
          <w:szCs w:val="28"/>
        </w:rPr>
        <w:t xml:space="preserve">, </w:t>
      </w:r>
      <w:proofErr w:type="spellStart"/>
      <w:r w:rsidRPr="00255C12">
        <w:rPr>
          <w:sz w:val="28"/>
          <w:szCs w:val="28"/>
        </w:rPr>
        <w:t>хламидии</w:t>
      </w:r>
      <w:proofErr w:type="spellEnd"/>
      <w:r w:rsidRPr="00255C12">
        <w:rPr>
          <w:sz w:val="28"/>
          <w:szCs w:val="28"/>
        </w:rPr>
        <w:t xml:space="preserve">, </w:t>
      </w:r>
      <w:proofErr w:type="spellStart"/>
      <w:r w:rsidRPr="00255C12">
        <w:rPr>
          <w:sz w:val="28"/>
          <w:szCs w:val="28"/>
        </w:rPr>
        <w:t>рикеции</w:t>
      </w:r>
      <w:proofErr w:type="spellEnd"/>
      <w:r w:rsidRPr="00255C12">
        <w:rPr>
          <w:sz w:val="28"/>
          <w:szCs w:val="28"/>
        </w:rPr>
        <w:t>, некоторые крупные вирусы, спирохеты, актиномицеты и простейшие микроорганизмы</w:t>
      </w:r>
      <w:proofErr w:type="gramStart"/>
      <w:r w:rsidRPr="00255C12">
        <w:rPr>
          <w:sz w:val="28"/>
          <w:szCs w:val="28"/>
        </w:rPr>
        <w:t xml:space="preserve"> .</w:t>
      </w:r>
      <w:proofErr w:type="gramEnd"/>
      <w:r w:rsidRPr="00255C12">
        <w:rPr>
          <w:sz w:val="28"/>
          <w:szCs w:val="28"/>
        </w:rPr>
        <w:t xml:space="preserve">После </w:t>
      </w:r>
      <w:proofErr w:type="spellStart"/>
      <w:r w:rsidRPr="00255C12">
        <w:rPr>
          <w:sz w:val="28"/>
          <w:szCs w:val="28"/>
        </w:rPr>
        <w:t>перорального</w:t>
      </w:r>
      <w:proofErr w:type="spellEnd"/>
      <w:r w:rsidRPr="00255C12">
        <w:rPr>
          <w:sz w:val="28"/>
          <w:szCs w:val="28"/>
        </w:rPr>
        <w:t xml:space="preserve"> ввода </w:t>
      </w:r>
      <w:proofErr w:type="spellStart"/>
      <w:r w:rsidRPr="00255C12">
        <w:rPr>
          <w:sz w:val="28"/>
          <w:szCs w:val="28"/>
        </w:rPr>
        <w:t>окситетрациклина</w:t>
      </w:r>
      <w:proofErr w:type="spellEnd"/>
      <w:r w:rsidRPr="00255C12">
        <w:rPr>
          <w:sz w:val="28"/>
          <w:szCs w:val="28"/>
        </w:rPr>
        <w:t xml:space="preserve"> быстро и полностью всасывается. </w:t>
      </w:r>
      <w:proofErr w:type="gramStart"/>
      <w:r w:rsidRPr="00255C12">
        <w:rPr>
          <w:sz w:val="28"/>
          <w:szCs w:val="28"/>
        </w:rPr>
        <w:t>Уже через 30 минут в сыворотке крови концентрация препарата составляет 60% от терапевтической, а максимальная концентрация в сыворотке достигается через 2-3 часа после приема.</w:t>
      </w:r>
      <w:proofErr w:type="gramEnd"/>
      <w:r w:rsidRPr="00255C12">
        <w:rPr>
          <w:sz w:val="28"/>
          <w:szCs w:val="28"/>
        </w:rPr>
        <w:t xml:space="preserve"> Препарат равномерно распределяется в тканях за исключением нервной и жировой ткани. Тетрациклины имеют особое сродство к тканям органов метаболизма, например, печени, а также к тканям роста, например, костной ткани. С белками плазмы связывается 20-25% </w:t>
      </w:r>
      <w:proofErr w:type="spellStart"/>
      <w:r w:rsidRPr="00255C12">
        <w:rPr>
          <w:sz w:val="28"/>
          <w:szCs w:val="28"/>
        </w:rPr>
        <w:t>окситетрациклина</w:t>
      </w:r>
      <w:proofErr w:type="spellEnd"/>
      <w:r w:rsidRPr="00255C12">
        <w:rPr>
          <w:sz w:val="28"/>
          <w:szCs w:val="28"/>
        </w:rPr>
        <w:t xml:space="preserve">. Уровень этого препарата в сыворотке зависит от концентрации кальция в рационе питания, поскольку ее снижение в пище приводит к увеличению уровня </w:t>
      </w:r>
      <w:proofErr w:type="spellStart"/>
      <w:r w:rsidRPr="00255C12">
        <w:rPr>
          <w:sz w:val="28"/>
          <w:szCs w:val="28"/>
        </w:rPr>
        <w:t>окситетрациклина</w:t>
      </w:r>
      <w:proofErr w:type="spellEnd"/>
      <w:r w:rsidRPr="00255C12">
        <w:rPr>
          <w:sz w:val="28"/>
          <w:szCs w:val="28"/>
        </w:rPr>
        <w:t xml:space="preserve"> в крови. </w:t>
      </w:r>
      <w:proofErr w:type="spellStart"/>
      <w:r w:rsidRPr="00255C12">
        <w:rPr>
          <w:sz w:val="28"/>
          <w:szCs w:val="28"/>
        </w:rPr>
        <w:t>Окситетрациклин</w:t>
      </w:r>
      <w:proofErr w:type="spellEnd"/>
      <w:r w:rsidRPr="00255C12">
        <w:rPr>
          <w:sz w:val="28"/>
          <w:szCs w:val="28"/>
        </w:rPr>
        <w:t xml:space="preserve"> плохо распадается в организме. Его большая часть - примерно 60%-выводится с мочой, главным образом в неизмененном виде, а остаток - вместе с желчью. </w:t>
      </w:r>
      <w:proofErr w:type="spellStart"/>
      <w:r w:rsidRPr="00255C12">
        <w:rPr>
          <w:sz w:val="28"/>
          <w:szCs w:val="28"/>
        </w:rPr>
        <w:t>Сульфамонометоксин</w:t>
      </w:r>
      <w:proofErr w:type="spellEnd"/>
      <w:r w:rsidRPr="00255C12">
        <w:rPr>
          <w:sz w:val="28"/>
          <w:szCs w:val="28"/>
        </w:rPr>
        <w:t xml:space="preserve"> - это сульфаниламидный препарат с исключительно бактериостатическим действием. Он является антиметаболитом парааминобензойной кислоты и подобно другим сульфаниламидам полностью тормозит синтез функциональной </w:t>
      </w:r>
      <w:proofErr w:type="spellStart"/>
      <w:r w:rsidRPr="00255C12">
        <w:rPr>
          <w:sz w:val="28"/>
          <w:szCs w:val="28"/>
        </w:rPr>
        <w:t>фолиевой</w:t>
      </w:r>
      <w:proofErr w:type="spellEnd"/>
      <w:r w:rsidRPr="00255C12">
        <w:rPr>
          <w:sz w:val="28"/>
          <w:szCs w:val="28"/>
        </w:rPr>
        <w:t xml:space="preserve"> кислоты. Он действует против </w:t>
      </w:r>
      <w:proofErr w:type="spellStart"/>
      <w:r w:rsidRPr="00255C12">
        <w:rPr>
          <w:sz w:val="28"/>
          <w:szCs w:val="28"/>
        </w:rPr>
        <w:t>граммотрицательных</w:t>
      </w:r>
      <w:proofErr w:type="spellEnd"/>
      <w:r w:rsidRPr="00255C12">
        <w:rPr>
          <w:sz w:val="28"/>
          <w:szCs w:val="28"/>
        </w:rPr>
        <w:t xml:space="preserve"> и </w:t>
      </w:r>
      <w:proofErr w:type="spellStart"/>
      <w:r w:rsidRPr="00255C12">
        <w:rPr>
          <w:sz w:val="28"/>
          <w:szCs w:val="28"/>
        </w:rPr>
        <w:t>граммположительных</w:t>
      </w:r>
      <w:proofErr w:type="spellEnd"/>
      <w:r w:rsidRPr="00255C12">
        <w:rPr>
          <w:sz w:val="28"/>
          <w:szCs w:val="28"/>
        </w:rPr>
        <w:t xml:space="preserve"> микроорганизмов, в частности против </w:t>
      </w:r>
      <w:proofErr w:type="spellStart"/>
      <w:r w:rsidRPr="00255C12">
        <w:rPr>
          <w:sz w:val="28"/>
          <w:szCs w:val="28"/>
        </w:rPr>
        <w:t>E</w:t>
      </w:r>
      <w:r w:rsidRPr="00255C12">
        <w:rPr>
          <w:i/>
          <w:iCs/>
          <w:sz w:val="28"/>
          <w:szCs w:val="28"/>
        </w:rPr>
        <w:t>.coli</w:t>
      </w:r>
      <w:proofErr w:type="spellEnd"/>
      <w:r w:rsidRPr="00255C12">
        <w:rPr>
          <w:i/>
          <w:iCs/>
          <w:sz w:val="28"/>
          <w:szCs w:val="28"/>
        </w:rPr>
        <w:t xml:space="preserve">, </w:t>
      </w:r>
      <w:proofErr w:type="spellStart"/>
      <w:r w:rsidRPr="00255C12">
        <w:rPr>
          <w:i/>
          <w:iCs/>
          <w:sz w:val="28"/>
          <w:szCs w:val="28"/>
        </w:rPr>
        <w:t>Staphylococcus</w:t>
      </w:r>
      <w:proofErr w:type="spellEnd"/>
      <w:r w:rsidRPr="00255C12">
        <w:rPr>
          <w:i/>
          <w:iCs/>
          <w:sz w:val="28"/>
          <w:szCs w:val="28"/>
        </w:rPr>
        <w:t xml:space="preserve"> </w:t>
      </w:r>
      <w:proofErr w:type="spellStart"/>
      <w:r w:rsidRPr="00255C12">
        <w:rPr>
          <w:i/>
          <w:iCs/>
          <w:sz w:val="28"/>
          <w:szCs w:val="28"/>
        </w:rPr>
        <w:t>spp</w:t>
      </w:r>
      <w:proofErr w:type="spellEnd"/>
      <w:r w:rsidRPr="00255C12">
        <w:rPr>
          <w:i/>
          <w:iCs/>
          <w:sz w:val="28"/>
          <w:szCs w:val="28"/>
        </w:rPr>
        <w:t xml:space="preserve">, </w:t>
      </w:r>
      <w:proofErr w:type="spellStart"/>
      <w:r w:rsidRPr="00255C12">
        <w:rPr>
          <w:i/>
          <w:iCs/>
          <w:sz w:val="28"/>
          <w:szCs w:val="28"/>
        </w:rPr>
        <w:t>Streptococccus</w:t>
      </w:r>
      <w:proofErr w:type="spellEnd"/>
      <w:r w:rsidRPr="00255C12">
        <w:rPr>
          <w:i/>
          <w:iCs/>
          <w:sz w:val="28"/>
          <w:szCs w:val="28"/>
        </w:rPr>
        <w:t xml:space="preserve"> </w:t>
      </w:r>
      <w:proofErr w:type="spellStart"/>
      <w:r w:rsidRPr="00255C12">
        <w:rPr>
          <w:i/>
          <w:iCs/>
          <w:sz w:val="28"/>
          <w:szCs w:val="28"/>
        </w:rPr>
        <w:t>spp</w:t>
      </w:r>
      <w:proofErr w:type="spellEnd"/>
      <w:r w:rsidRPr="00255C12">
        <w:rPr>
          <w:i/>
          <w:iCs/>
          <w:sz w:val="28"/>
          <w:szCs w:val="28"/>
        </w:rPr>
        <w:t xml:space="preserve">, </w:t>
      </w:r>
      <w:proofErr w:type="spellStart"/>
      <w:r w:rsidRPr="00255C12">
        <w:rPr>
          <w:i/>
          <w:iCs/>
          <w:sz w:val="28"/>
          <w:szCs w:val="28"/>
        </w:rPr>
        <w:t>Pasteurella</w:t>
      </w:r>
      <w:proofErr w:type="spellEnd"/>
      <w:r w:rsidRPr="00255C12">
        <w:rPr>
          <w:i/>
          <w:iCs/>
          <w:sz w:val="28"/>
          <w:szCs w:val="28"/>
        </w:rPr>
        <w:t xml:space="preserve"> </w:t>
      </w:r>
      <w:proofErr w:type="spellStart"/>
      <w:r w:rsidRPr="00255C12">
        <w:rPr>
          <w:i/>
          <w:iCs/>
          <w:sz w:val="28"/>
          <w:szCs w:val="28"/>
        </w:rPr>
        <w:t>spp</w:t>
      </w:r>
      <w:proofErr w:type="spellEnd"/>
      <w:r w:rsidRPr="00255C12">
        <w:rPr>
          <w:i/>
          <w:iCs/>
          <w:sz w:val="28"/>
          <w:szCs w:val="28"/>
        </w:rPr>
        <w:t xml:space="preserve">, </w:t>
      </w:r>
      <w:proofErr w:type="spellStart"/>
      <w:r w:rsidRPr="00255C12">
        <w:rPr>
          <w:i/>
          <w:iCs/>
          <w:sz w:val="28"/>
          <w:szCs w:val="28"/>
        </w:rPr>
        <w:t>Salmonella</w:t>
      </w:r>
      <w:proofErr w:type="spellEnd"/>
      <w:r w:rsidRPr="00255C12">
        <w:rPr>
          <w:i/>
          <w:iCs/>
          <w:sz w:val="28"/>
          <w:szCs w:val="28"/>
        </w:rPr>
        <w:t xml:space="preserve"> </w:t>
      </w:r>
      <w:proofErr w:type="spellStart"/>
      <w:r w:rsidRPr="00255C12">
        <w:rPr>
          <w:i/>
          <w:iCs/>
          <w:sz w:val="28"/>
          <w:szCs w:val="28"/>
        </w:rPr>
        <w:t>spp</w:t>
      </w:r>
      <w:proofErr w:type="spellEnd"/>
      <w:r w:rsidRPr="00255C12">
        <w:rPr>
          <w:i/>
          <w:iCs/>
          <w:sz w:val="28"/>
          <w:szCs w:val="28"/>
        </w:rPr>
        <w:t xml:space="preserve">., </w:t>
      </w:r>
      <w:proofErr w:type="spellStart"/>
      <w:r w:rsidRPr="00255C12">
        <w:rPr>
          <w:i/>
          <w:iCs/>
          <w:sz w:val="28"/>
          <w:szCs w:val="28"/>
        </w:rPr>
        <w:t>Bordetella</w:t>
      </w:r>
      <w:proofErr w:type="spellEnd"/>
      <w:r w:rsidRPr="00255C12">
        <w:rPr>
          <w:i/>
          <w:iCs/>
          <w:sz w:val="28"/>
          <w:szCs w:val="28"/>
        </w:rPr>
        <w:t xml:space="preserve"> </w:t>
      </w:r>
      <w:proofErr w:type="spellStart"/>
      <w:r w:rsidRPr="00255C12">
        <w:rPr>
          <w:i/>
          <w:iCs/>
          <w:sz w:val="28"/>
          <w:szCs w:val="28"/>
        </w:rPr>
        <w:t>spp</w:t>
      </w:r>
      <w:proofErr w:type="spellEnd"/>
      <w:r w:rsidRPr="00255C12">
        <w:rPr>
          <w:i/>
          <w:iCs/>
          <w:sz w:val="28"/>
          <w:szCs w:val="28"/>
        </w:rPr>
        <w:t>,</w:t>
      </w:r>
      <w:r w:rsidRPr="00255C12">
        <w:rPr>
          <w:sz w:val="28"/>
          <w:szCs w:val="28"/>
        </w:rPr>
        <w:t xml:space="preserve"> токсоплазмы, </w:t>
      </w:r>
      <w:proofErr w:type="spellStart"/>
      <w:r w:rsidRPr="00255C12">
        <w:rPr>
          <w:sz w:val="28"/>
          <w:szCs w:val="28"/>
        </w:rPr>
        <w:t>микоплазмы</w:t>
      </w:r>
      <w:proofErr w:type="spellEnd"/>
      <w:r w:rsidRPr="00255C12">
        <w:rPr>
          <w:sz w:val="28"/>
          <w:szCs w:val="28"/>
        </w:rPr>
        <w:t>, кокцидий т.д.</w:t>
      </w:r>
    </w:p>
    <w:p w:rsidR="00255C12" w:rsidRPr="00255C12" w:rsidRDefault="00255C12" w:rsidP="00255C12">
      <w:pPr>
        <w:pStyle w:val="a3"/>
        <w:jc w:val="both"/>
        <w:rPr>
          <w:sz w:val="28"/>
          <w:szCs w:val="28"/>
        </w:rPr>
      </w:pPr>
      <w:proofErr w:type="spellStart"/>
      <w:r w:rsidRPr="00255C12">
        <w:rPr>
          <w:sz w:val="28"/>
          <w:szCs w:val="28"/>
        </w:rPr>
        <w:t>Сульфамонометоксин</w:t>
      </w:r>
      <w:proofErr w:type="spellEnd"/>
      <w:r w:rsidRPr="00255C12">
        <w:rPr>
          <w:sz w:val="28"/>
          <w:szCs w:val="28"/>
        </w:rPr>
        <w:t xml:space="preserve"> - это сульфаниламидный препарат системного длительного действия. Всасывается 90% введенной дозы. </w:t>
      </w:r>
      <w:proofErr w:type="spellStart"/>
      <w:r w:rsidRPr="00255C12">
        <w:rPr>
          <w:sz w:val="28"/>
          <w:szCs w:val="28"/>
        </w:rPr>
        <w:t>Сульфамонометоксин</w:t>
      </w:r>
      <w:proofErr w:type="spellEnd"/>
      <w:r w:rsidRPr="00255C12">
        <w:rPr>
          <w:sz w:val="28"/>
          <w:szCs w:val="28"/>
        </w:rPr>
        <w:t xml:space="preserve"> широко (90%) связывается с белками плазмы, он легко попадает в плаценту и серозные жидкости и плохо проходит через гематоэнцефалический барьер. Он плохо </w:t>
      </w:r>
      <w:proofErr w:type="spellStart"/>
      <w:r w:rsidRPr="00255C12">
        <w:rPr>
          <w:sz w:val="28"/>
          <w:szCs w:val="28"/>
        </w:rPr>
        <w:t>ацетилируется</w:t>
      </w:r>
      <w:proofErr w:type="spellEnd"/>
      <w:r w:rsidRPr="00255C12">
        <w:rPr>
          <w:sz w:val="28"/>
          <w:szCs w:val="28"/>
        </w:rPr>
        <w:t xml:space="preserve"> и окисляется. С калом выводится примерно 10% введенной </w:t>
      </w:r>
      <w:proofErr w:type="spellStart"/>
      <w:r w:rsidRPr="00255C12">
        <w:rPr>
          <w:sz w:val="28"/>
          <w:szCs w:val="28"/>
        </w:rPr>
        <w:t>перорально</w:t>
      </w:r>
      <w:proofErr w:type="spellEnd"/>
      <w:r w:rsidRPr="00255C12">
        <w:rPr>
          <w:sz w:val="28"/>
          <w:szCs w:val="28"/>
        </w:rPr>
        <w:t xml:space="preserve"> дозы. </w:t>
      </w:r>
      <w:proofErr w:type="spellStart"/>
      <w:r w:rsidRPr="00255C12">
        <w:rPr>
          <w:sz w:val="28"/>
          <w:szCs w:val="28"/>
        </w:rPr>
        <w:t>Сульфамонометоксин</w:t>
      </w:r>
      <w:proofErr w:type="spellEnd"/>
      <w:r w:rsidRPr="00255C12">
        <w:rPr>
          <w:sz w:val="28"/>
          <w:szCs w:val="28"/>
        </w:rPr>
        <w:t>, выводится, главным образом, почками, и лишь незначительное количество выводится вместе с желчью.</w:t>
      </w:r>
    </w:p>
    <w:p w:rsidR="00255C12" w:rsidRPr="00255C12" w:rsidRDefault="00255C12" w:rsidP="00255C12">
      <w:pPr>
        <w:pStyle w:val="a3"/>
        <w:jc w:val="both"/>
        <w:rPr>
          <w:sz w:val="28"/>
          <w:szCs w:val="28"/>
        </w:rPr>
      </w:pPr>
      <w:r w:rsidRPr="00255C12">
        <w:rPr>
          <w:b/>
          <w:bCs/>
          <w:sz w:val="28"/>
          <w:szCs w:val="28"/>
        </w:rPr>
        <w:t>Применение</w:t>
      </w:r>
    </w:p>
    <w:p w:rsidR="00255C12" w:rsidRPr="00255C12" w:rsidRDefault="00255C12" w:rsidP="00255C12">
      <w:pPr>
        <w:pStyle w:val="a3"/>
        <w:jc w:val="both"/>
        <w:rPr>
          <w:sz w:val="28"/>
          <w:szCs w:val="28"/>
        </w:rPr>
      </w:pPr>
      <w:r w:rsidRPr="00255C12">
        <w:rPr>
          <w:sz w:val="28"/>
          <w:szCs w:val="28"/>
        </w:rPr>
        <w:t>Профилактика и лечение желудочно-кишечных заболеваний и органов дыхания у свиней, быков и телят.</w:t>
      </w:r>
    </w:p>
    <w:p w:rsidR="00255C12" w:rsidRPr="00255C12" w:rsidRDefault="00255C12" w:rsidP="00255C12">
      <w:pPr>
        <w:pStyle w:val="a3"/>
        <w:jc w:val="both"/>
        <w:rPr>
          <w:sz w:val="28"/>
          <w:szCs w:val="28"/>
        </w:rPr>
      </w:pPr>
      <w:r w:rsidRPr="00255C12">
        <w:rPr>
          <w:b/>
          <w:bCs/>
          <w:sz w:val="28"/>
          <w:szCs w:val="28"/>
        </w:rPr>
        <w:t>Дозировка</w:t>
      </w:r>
    </w:p>
    <w:p w:rsidR="00255C12" w:rsidRPr="00255C12" w:rsidRDefault="00255C12" w:rsidP="00255C12">
      <w:pPr>
        <w:pStyle w:val="a3"/>
        <w:jc w:val="both"/>
        <w:rPr>
          <w:sz w:val="28"/>
          <w:szCs w:val="28"/>
        </w:rPr>
      </w:pPr>
      <w:proofErr w:type="spellStart"/>
      <w:r w:rsidRPr="00255C12">
        <w:rPr>
          <w:i/>
          <w:iCs/>
          <w:sz w:val="28"/>
          <w:szCs w:val="28"/>
        </w:rPr>
        <w:t>Перорально</w:t>
      </w:r>
      <w:proofErr w:type="spellEnd"/>
      <w:r w:rsidRPr="00255C12">
        <w:rPr>
          <w:i/>
          <w:iCs/>
          <w:sz w:val="28"/>
          <w:szCs w:val="28"/>
        </w:rPr>
        <w:t>:</w:t>
      </w:r>
    </w:p>
    <w:p w:rsidR="00255C12" w:rsidRPr="00255C12" w:rsidRDefault="00255C12" w:rsidP="00255C12">
      <w:pPr>
        <w:pStyle w:val="a3"/>
        <w:jc w:val="both"/>
        <w:rPr>
          <w:sz w:val="28"/>
          <w:szCs w:val="28"/>
        </w:rPr>
      </w:pPr>
      <w:r w:rsidRPr="00255C12">
        <w:rPr>
          <w:sz w:val="28"/>
          <w:szCs w:val="28"/>
        </w:rPr>
        <w:lastRenderedPageBreak/>
        <w:t xml:space="preserve">профилактическая доза порошка </w:t>
      </w:r>
      <w:proofErr w:type="spellStart"/>
      <w:r w:rsidRPr="00255C12">
        <w:rPr>
          <w:sz w:val="28"/>
          <w:szCs w:val="28"/>
        </w:rPr>
        <w:t>Эгоцина</w:t>
      </w:r>
      <w:proofErr w:type="spellEnd"/>
      <w:r w:rsidRPr="00255C12">
        <w:rPr>
          <w:sz w:val="28"/>
          <w:szCs w:val="28"/>
        </w:rPr>
        <w:t xml:space="preserve"> 155 для свиней составляет 2 кг на тонну корма в течение 12-15 дней, а для быков - 2-3 кг на тонну корма в течение 15 дней. Во время профилактического применения препарата рекомендуется применять витамины группы В.</w:t>
      </w:r>
    </w:p>
    <w:p w:rsidR="00255C12" w:rsidRPr="00255C12" w:rsidRDefault="00255C12" w:rsidP="00255C12">
      <w:pPr>
        <w:pStyle w:val="a3"/>
        <w:jc w:val="both"/>
        <w:rPr>
          <w:sz w:val="28"/>
          <w:szCs w:val="28"/>
        </w:rPr>
      </w:pPr>
      <w:r w:rsidRPr="00255C12">
        <w:rPr>
          <w:sz w:val="28"/>
          <w:szCs w:val="28"/>
        </w:rPr>
        <w:t xml:space="preserve">Терапевтическая доза порошка </w:t>
      </w:r>
      <w:proofErr w:type="spellStart"/>
      <w:r w:rsidRPr="00255C12">
        <w:rPr>
          <w:sz w:val="28"/>
          <w:szCs w:val="28"/>
        </w:rPr>
        <w:t>Эгоцина</w:t>
      </w:r>
      <w:proofErr w:type="spellEnd"/>
      <w:r w:rsidRPr="00255C12">
        <w:rPr>
          <w:sz w:val="28"/>
          <w:szCs w:val="28"/>
        </w:rPr>
        <w:t xml:space="preserve"> 155 для свиней составляет 4-5 кг на тонну корма. Курс лечения 7-10 дней. Доза порошка </w:t>
      </w:r>
      <w:proofErr w:type="spellStart"/>
      <w:r w:rsidRPr="00255C12">
        <w:rPr>
          <w:sz w:val="28"/>
          <w:szCs w:val="28"/>
        </w:rPr>
        <w:t>Эгоцина</w:t>
      </w:r>
      <w:proofErr w:type="spellEnd"/>
      <w:r w:rsidRPr="00255C12">
        <w:rPr>
          <w:sz w:val="28"/>
          <w:szCs w:val="28"/>
        </w:rPr>
        <w:t xml:space="preserve"> 155 для быков - 5 кг на тонну корма при курсе лечения 7-10 дней, а для телят - по 10 г порошка </w:t>
      </w:r>
      <w:proofErr w:type="spellStart"/>
      <w:r w:rsidRPr="00255C12">
        <w:rPr>
          <w:sz w:val="28"/>
          <w:szCs w:val="28"/>
        </w:rPr>
        <w:t>Эгоцина</w:t>
      </w:r>
      <w:proofErr w:type="spellEnd"/>
      <w:r w:rsidRPr="00255C12">
        <w:rPr>
          <w:sz w:val="28"/>
          <w:szCs w:val="28"/>
        </w:rPr>
        <w:t xml:space="preserve"> 155 (одна столовая ложка) три раза в день вместе с настоем ромашки или питьевой водой, курс лечения - 4-5 дней.</w:t>
      </w:r>
    </w:p>
    <w:p w:rsidR="00255C12" w:rsidRPr="00255C12" w:rsidRDefault="00255C12" w:rsidP="00255C12">
      <w:pPr>
        <w:pStyle w:val="a3"/>
        <w:jc w:val="both"/>
        <w:rPr>
          <w:sz w:val="28"/>
          <w:szCs w:val="28"/>
        </w:rPr>
      </w:pPr>
      <w:r w:rsidRPr="00255C12">
        <w:rPr>
          <w:sz w:val="28"/>
          <w:szCs w:val="28"/>
        </w:rPr>
        <w:t xml:space="preserve">Порошок </w:t>
      </w:r>
      <w:proofErr w:type="spellStart"/>
      <w:r w:rsidRPr="00255C12">
        <w:rPr>
          <w:sz w:val="28"/>
          <w:szCs w:val="28"/>
        </w:rPr>
        <w:t>Эгоцина</w:t>
      </w:r>
      <w:proofErr w:type="spellEnd"/>
      <w:r w:rsidRPr="00255C12">
        <w:rPr>
          <w:sz w:val="28"/>
          <w:szCs w:val="28"/>
        </w:rPr>
        <w:t xml:space="preserve"> 155 добавляют в корм или растворяют в питьевой воде. В виде водного раствора препарат дают животным с высокой температурой, часто отказывающимся от еды.</w:t>
      </w:r>
    </w:p>
    <w:p w:rsidR="00255C12" w:rsidRPr="00255C12" w:rsidRDefault="00255C12" w:rsidP="00255C12">
      <w:pPr>
        <w:pStyle w:val="a3"/>
        <w:jc w:val="both"/>
        <w:rPr>
          <w:sz w:val="28"/>
          <w:szCs w:val="28"/>
        </w:rPr>
      </w:pPr>
      <w:r w:rsidRPr="00255C12">
        <w:rPr>
          <w:b/>
          <w:bCs/>
          <w:sz w:val="28"/>
          <w:szCs w:val="28"/>
        </w:rPr>
        <w:t>Противопоказания</w:t>
      </w:r>
    </w:p>
    <w:p w:rsidR="00255C12" w:rsidRPr="00255C12" w:rsidRDefault="00255C12" w:rsidP="00255C12">
      <w:pPr>
        <w:pStyle w:val="a3"/>
        <w:jc w:val="both"/>
        <w:rPr>
          <w:sz w:val="28"/>
          <w:szCs w:val="28"/>
        </w:rPr>
      </w:pPr>
      <w:r w:rsidRPr="00255C12">
        <w:rPr>
          <w:sz w:val="28"/>
          <w:szCs w:val="28"/>
        </w:rPr>
        <w:t xml:space="preserve">Повышенная чувствительность к сульфаниламидам и тетрациклинам, а также почечная недостаточность. Препарат не рекомендуется применять для свиней в третий триместр беременности, а также вводить вместе с молоком, поскольку тетрациклины образуют </w:t>
      </w:r>
      <w:proofErr w:type="spellStart"/>
      <w:r w:rsidRPr="00255C12">
        <w:rPr>
          <w:sz w:val="28"/>
          <w:szCs w:val="28"/>
        </w:rPr>
        <w:t>хелатные</w:t>
      </w:r>
      <w:proofErr w:type="spellEnd"/>
      <w:r w:rsidRPr="00255C12">
        <w:rPr>
          <w:sz w:val="28"/>
          <w:szCs w:val="28"/>
        </w:rPr>
        <w:t xml:space="preserve"> комплексы с кальцием, что уменьшает </w:t>
      </w:r>
      <w:proofErr w:type="spellStart"/>
      <w:r w:rsidRPr="00255C12">
        <w:rPr>
          <w:sz w:val="28"/>
          <w:szCs w:val="28"/>
        </w:rPr>
        <w:t>биодоступность</w:t>
      </w:r>
      <w:proofErr w:type="spellEnd"/>
      <w:r w:rsidRPr="00255C12">
        <w:rPr>
          <w:sz w:val="28"/>
          <w:szCs w:val="28"/>
        </w:rPr>
        <w:t xml:space="preserve"> </w:t>
      </w:r>
      <w:proofErr w:type="spellStart"/>
      <w:r w:rsidRPr="00255C12">
        <w:rPr>
          <w:sz w:val="28"/>
          <w:szCs w:val="28"/>
        </w:rPr>
        <w:t>окситетрациклина</w:t>
      </w:r>
      <w:proofErr w:type="spellEnd"/>
      <w:r w:rsidRPr="00255C12">
        <w:rPr>
          <w:sz w:val="28"/>
          <w:szCs w:val="28"/>
        </w:rPr>
        <w:t xml:space="preserve">. Тетрациклины несовместимы с </w:t>
      </w:r>
      <w:proofErr w:type="spellStart"/>
      <w:r w:rsidRPr="00255C12">
        <w:rPr>
          <w:sz w:val="28"/>
          <w:szCs w:val="28"/>
        </w:rPr>
        <w:t>цефалоспоринами</w:t>
      </w:r>
      <w:proofErr w:type="spellEnd"/>
      <w:r w:rsidRPr="00255C12">
        <w:rPr>
          <w:sz w:val="28"/>
          <w:szCs w:val="28"/>
        </w:rPr>
        <w:t xml:space="preserve">, пенициллинами и </w:t>
      </w:r>
      <w:proofErr w:type="spellStart"/>
      <w:r w:rsidRPr="00255C12">
        <w:rPr>
          <w:sz w:val="28"/>
          <w:szCs w:val="28"/>
        </w:rPr>
        <w:t>тилозином</w:t>
      </w:r>
      <w:proofErr w:type="spellEnd"/>
      <w:r w:rsidRPr="00255C12">
        <w:rPr>
          <w:sz w:val="28"/>
          <w:szCs w:val="28"/>
        </w:rPr>
        <w:t>.</w:t>
      </w:r>
    </w:p>
    <w:p w:rsidR="00255C12" w:rsidRPr="00255C12" w:rsidRDefault="00255C12" w:rsidP="00255C12">
      <w:pPr>
        <w:pStyle w:val="a3"/>
        <w:jc w:val="both"/>
        <w:rPr>
          <w:sz w:val="28"/>
          <w:szCs w:val="28"/>
        </w:rPr>
      </w:pPr>
      <w:r w:rsidRPr="00255C12">
        <w:rPr>
          <w:b/>
          <w:bCs/>
          <w:sz w:val="28"/>
          <w:szCs w:val="28"/>
        </w:rPr>
        <w:t>Предостережения</w:t>
      </w:r>
    </w:p>
    <w:p w:rsidR="00255C12" w:rsidRPr="00255C12" w:rsidRDefault="00255C12" w:rsidP="00255C12">
      <w:pPr>
        <w:pStyle w:val="a3"/>
        <w:jc w:val="both"/>
        <w:rPr>
          <w:sz w:val="28"/>
          <w:szCs w:val="28"/>
        </w:rPr>
      </w:pPr>
      <w:r w:rsidRPr="00255C12">
        <w:rPr>
          <w:sz w:val="28"/>
          <w:szCs w:val="28"/>
        </w:rPr>
        <w:t>Убой животных на мясо разрешается через 10 дней после последнего применения препарата. До указанного срока мясо скармливают непродуктивным животным или утилизируют (в зависимости от заключения ветврача).</w:t>
      </w:r>
    </w:p>
    <w:p w:rsidR="00255C12" w:rsidRPr="00255C12" w:rsidRDefault="00255C12" w:rsidP="00255C12">
      <w:pPr>
        <w:pStyle w:val="a3"/>
        <w:jc w:val="both"/>
        <w:rPr>
          <w:sz w:val="28"/>
          <w:szCs w:val="28"/>
        </w:rPr>
      </w:pPr>
      <w:r w:rsidRPr="00255C12">
        <w:rPr>
          <w:b/>
          <w:bCs/>
          <w:sz w:val="28"/>
          <w:szCs w:val="28"/>
        </w:rPr>
        <w:t>Форма выпуска</w:t>
      </w:r>
    </w:p>
    <w:p w:rsidR="00255C12" w:rsidRPr="00255C12" w:rsidRDefault="00255C12" w:rsidP="00255C12">
      <w:pPr>
        <w:pStyle w:val="a3"/>
        <w:jc w:val="both"/>
        <w:rPr>
          <w:sz w:val="28"/>
          <w:szCs w:val="28"/>
        </w:rPr>
      </w:pPr>
      <w:r w:rsidRPr="00255C12">
        <w:rPr>
          <w:sz w:val="28"/>
          <w:szCs w:val="28"/>
        </w:rPr>
        <w:t>Пакеты из алюминиевой фольги по 25 г, 250 г,1 кг и 25 кг.</w:t>
      </w:r>
    </w:p>
    <w:p w:rsidR="00255C12" w:rsidRPr="00255C12" w:rsidRDefault="00255C12" w:rsidP="00255C12">
      <w:pPr>
        <w:pStyle w:val="a3"/>
        <w:jc w:val="both"/>
        <w:rPr>
          <w:sz w:val="28"/>
          <w:szCs w:val="28"/>
        </w:rPr>
      </w:pPr>
      <w:r w:rsidRPr="00255C12">
        <w:rPr>
          <w:b/>
          <w:bCs/>
          <w:sz w:val="28"/>
          <w:szCs w:val="28"/>
        </w:rPr>
        <w:t>Хранение</w:t>
      </w:r>
    </w:p>
    <w:p w:rsidR="00255C12" w:rsidRPr="00255C12" w:rsidRDefault="00255C12" w:rsidP="00255C12">
      <w:pPr>
        <w:pStyle w:val="a3"/>
        <w:jc w:val="both"/>
        <w:rPr>
          <w:sz w:val="28"/>
          <w:szCs w:val="28"/>
        </w:rPr>
      </w:pPr>
      <w:r w:rsidRPr="00255C12">
        <w:rPr>
          <w:sz w:val="28"/>
          <w:szCs w:val="28"/>
        </w:rPr>
        <w:t>Сухое, темное место при температуре от + 15 до + 25 </w:t>
      </w:r>
      <w:proofErr w:type="spellStart"/>
      <w:r w:rsidRPr="00255C12">
        <w:rPr>
          <w:sz w:val="28"/>
          <w:szCs w:val="28"/>
        </w:rPr>
        <w:t>оС</w:t>
      </w:r>
      <w:proofErr w:type="spellEnd"/>
      <w:r w:rsidRPr="00255C12">
        <w:rPr>
          <w:sz w:val="28"/>
          <w:szCs w:val="28"/>
        </w:rPr>
        <w:t>.</w:t>
      </w:r>
    </w:p>
    <w:p w:rsidR="00255C12" w:rsidRPr="00255C12" w:rsidRDefault="00255C12" w:rsidP="00255C12">
      <w:pPr>
        <w:pStyle w:val="a3"/>
        <w:jc w:val="both"/>
        <w:rPr>
          <w:sz w:val="28"/>
          <w:szCs w:val="28"/>
        </w:rPr>
      </w:pPr>
      <w:r w:rsidRPr="00255C12">
        <w:rPr>
          <w:b/>
          <w:bCs/>
          <w:sz w:val="28"/>
          <w:szCs w:val="28"/>
        </w:rPr>
        <w:t>Срок годности</w:t>
      </w:r>
      <w:r w:rsidRPr="00255C12">
        <w:rPr>
          <w:sz w:val="28"/>
          <w:szCs w:val="28"/>
        </w:rPr>
        <w:t> - 3 года.</w:t>
      </w:r>
    </w:p>
    <w:p w:rsidR="00255C12" w:rsidRPr="00255C12" w:rsidRDefault="00255C12" w:rsidP="00255C12">
      <w:pPr>
        <w:pStyle w:val="a3"/>
        <w:jc w:val="both"/>
        <w:rPr>
          <w:sz w:val="28"/>
          <w:szCs w:val="28"/>
        </w:rPr>
      </w:pPr>
      <w:r w:rsidRPr="00255C12">
        <w:rPr>
          <w:b/>
          <w:bCs/>
          <w:i/>
          <w:iCs/>
          <w:sz w:val="28"/>
          <w:szCs w:val="28"/>
        </w:rPr>
        <w:t>Только для ветеринарного применения!</w:t>
      </w:r>
    </w:p>
    <w:p w:rsidR="003C6FBE" w:rsidRDefault="00255C12" w:rsidP="00255C12">
      <w:pPr>
        <w:pStyle w:val="a3"/>
        <w:jc w:val="both"/>
      </w:pPr>
      <w:r w:rsidRPr="0066105C">
        <w:rPr>
          <w:rStyle w:val="a4"/>
          <w:sz w:val="28"/>
          <w:szCs w:val="28"/>
        </w:rPr>
        <w:t>Производитель.</w:t>
      </w:r>
      <w:r w:rsidRPr="0066105C">
        <w:t xml:space="preserve"> КРКА, Словения. </w:t>
      </w:r>
    </w:p>
    <w:sectPr w:rsidR="003C6FBE" w:rsidSect="00A84B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6973"/>
    <w:multiLevelType w:val="hybridMultilevel"/>
    <w:tmpl w:val="E42AA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14B22"/>
    <w:multiLevelType w:val="hybridMultilevel"/>
    <w:tmpl w:val="DF4E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3148B"/>
    <w:multiLevelType w:val="hybridMultilevel"/>
    <w:tmpl w:val="DF4E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6105C"/>
    <w:rsid w:val="000955E7"/>
    <w:rsid w:val="00255C12"/>
    <w:rsid w:val="003C6FBE"/>
    <w:rsid w:val="0066105C"/>
    <w:rsid w:val="0092389B"/>
    <w:rsid w:val="00994AFE"/>
    <w:rsid w:val="00A84B76"/>
    <w:rsid w:val="00F4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AFE"/>
    <w:rPr>
      <w:sz w:val="24"/>
      <w:szCs w:val="24"/>
    </w:rPr>
  </w:style>
  <w:style w:type="paragraph" w:styleId="1">
    <w:name w:val="heading 1"/>
    <w:basedOn w:val="a"/>
    <w:qFormat/>
    <w:rsid w:val="006610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05C"/>
    <w:pPr>
      <w:spacing w:before="100" w:beforeAutospacing="1" w:after="100" w:afterAutospacing="1"/>
    </w:pPr>
  </w:style>
  <w:style w:type="character" w:styleId="a4">
    <w:name w:val="Strong"/>
    <w:basedOn w:val="a0"/>
    <w:qFormat/>
    <w:rsid w:val="0066105C"/>
    <w:rPr>
      <w:b/>
      <w:bCs/>
    </w:rPr>
  </w:style>
  <w:style w:type="character" w:styleId="a5">
    <w:name w:val="Hyperlink"/>
    <w:basedOn w:val="a0"/>
    <w:rsid w:val="00255C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5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3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umo1</dc:creator>
  <cp:lastModifiedBy>Администратор</cp:lastModifiedBy>
  <cp:revision>3</cp:revision>
  <dcterms:created xsi:type="dcterms:W3CDTF">2015-10-20T06:39:00Z</dcterms:created>
  <dcterms:modified xsi:type="dcterms:W3CDTF">2015-10-20T06:43:00Z</dcterms:modified>
</cp:coreProperties>
</file>