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43" w:rsidRDefault="00C41943" w:rsidP="00EB4B83"/>
    <w:p w:rsidR="00C41943" w:rsidRDefault="00C41943" w:rsidP="00EB4B83">
      <w:r>
        <w:rPr>
          <w:noProof/>
          <w:lang w:eastAsia="ru-RU"/>
        </w:rPr>
        <w:pict>
          <v:group id="Группа 308" o:spid="_x0000_s1026" style="position:absolute;margin-left:-36.9pt;margin-top:-34.2pt;width:447pt;height:74.25pt;z-index:251658240" coordorigin="4286,-3238" coordsize="52959,9334">
            <v:rect id="Прямоугольник 24" o:spid="_x0000_s1027" style="position:absolute;left:4286;top:-3238;width:52959;height:6857;visibility:visible;v-text-anchor:middle" fillcolor="#0070c0" strok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28" type="#_x0000_t202" style="position:absolute;left:4762;top:-2606;width:36005;height:8702;visibility:visible" filled="f" stroked="f" strokeweight=".5pt">
              <v:textbox>
                <w:txbxContent>
                  <w:p w:rsidR="00C41943" w:rsidRPr="001F2155" w:rsidRDefault="00C41943" w:rsidP="00EB4B83">
                    <w:pPr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72"/>
                        <w:szCs w:val="72"/>
                      </w:rPr>
                    </w:pPr>
                    <w:r w:rsidRPr="001F2155">
                      <w:rPr>
                        <w:rFonts w:ascii="Times New Roman" w:hAnsi="Times New Roman" w:cs="Times New Roman"/>
                        <w:b/>
                        <w:bCs/>
                        <w:color w:val="FFFFFF"/>
                        <w:sz w:val="72"/>
                        <w:szCs w:val="72"/>
                      </w:rPr>
                      <w:t>МЕТРАБОЛЬ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9" type="#_x0000_t75" style="position:absolute;left:42862;top:-2606;width:13526;height:5779;visibility:visible">
              <v:imagedata r:id="rId5" o:title=""/>
              <v:path arrowok="t"/>
            </v:shape>
          </v:group>
        </w:pict>
      </w:r>
    </w:p>
    <w:p w:rsidR="00C41943" w:rsidRDefault="00C41943" w:rsidP="00EB4B83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</w:p>
    <w:p w:rsidR="00C41943" w:rsidRPr="00DA6170" w:rsidRDefault="00C41943" w:rsidP="00EB4B83">
      <w:pPr>
        <w:ind w:left="-426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ОПРЕДЕЛЕНИЕ</w:t>
      </w:r>
    </w:p>
    <w:p w:rsidR="00C41943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color w:val="4F81BD"/>
          <w:sz w:val="23"/>
          <w:szCs w:val="23"/>
        </w:rPr>
        <w:t>Метраболь</w:t>
      </w:r>
      <w:r w:rsidRPr="00DA6170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Pr="00DA6170">
        <w:rPr>
          <w:rFonts w:ascii="Times New Roman" w:hAnsi="Times New Roman" w:cs="Times New Roman"/>
          <w:sz w:val="23"/>
          <w:szCs w:val="23"/>
        </w:rPr>
        <w:t xml:space="preserve">кормовая добавка в форме индивидуальных болюсов для компенсации дефицита витаминов и микроэлементов у коров и телок после тяжелых отелов. 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Применение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DA6170">
        <w:rPr>
          <w:rFonts w:ascii="Times New Roman" w:hAnsi="Times New Roman" w:cs="Times New Roman"/>
          <w:sz w:val="23"/>
          <w:szCs w:val="23"/>
        </w:rPr>
        <w:t xml:space="preserve"> </w:t>
      </w:r>
      <w:r w:rsidRPr="00DA6170">
        <w:rPr>
          <w:rFonts w:ascii="Times New Roman" w:hAnsi="Times New Roman" w:cs="Times New Roman"/>
          <w:color w:val="4F81BD"/>
          <w:sz w:val="23"/>
          <w:szCs w:val="23"/>
        </w:rPr>
        <w:t>Метраболь</w:t>
      </w:r>
      <w:r>
        <w:rPr>
          <w:rFonts w:ascii="Times New Roman" w:hAnsi="Times New Roman" w:cs="Times New Roman"/>
          <w:color w:val="4F81BD"/>
          <w:sz w:val="23"/>
          <w:szCs w:val="23"/>
        </w:rPr>
        <w:t xml:space="preserve"> </w:t>
      </w:r>
      <w:r w:rsidRPr="00DA6170">
        <w:rPr>
          <w:rFonts w:ascii="Times New Roman" w:hAnsi="Times New Roman" w:cs="Times New Roman"/>
          <w:sz w:val="23"/>
          <w:szCs w:val="23"/>
        </w:rPr>
        <w:t>способствует улучшению воспроизводительного потенциала животных, выражающемуся в сокращении времени инволюции матки и прихода животного в охоту после отела.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ОБОСНОВАНИЕ К ПРИМЕНЕНИЮ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DA6170">
        <w:rPr>
          <w:rFonts w:ascii="Times New Roman" w:hAnsi="Times New Roman" w:cs="Times New Roman"/>
          <w:sz w:val="23"/>
          <w:szCs w:val="23"/>
        </w:rPr>
        <w:t xml:space="preserve">Воспалительные процессы в матке (метриты) занимают до 60% всех заболеваний взрослых коров. 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нфекционными агентами, провоцирующими развитие метритов, могут быть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A6170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Escherichiacoli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A6170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Trueperellapyogenes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а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также анаэробы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A6170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Prevotella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A6170">
        <w:rPr>
          <w:rFonts w:ascii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Fusobacteriumnecrophorum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герпесвирусная инфекция. Помимо этого, может развиваться специфическое поражение матки при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A6170">
        <w:rPr>
          <w:rFonts w:ascii="Times New Roman" w:hAnsi="Times New Roman" w:cs="Times New Roman"/>
          <w:sz w:val="23"/>
          <w:szCs w:val="23"/>
          <w:shd w:val="clear" w:color="auto" w:fill="FFFFFF"/>
        </w:rPr>
        <w:t>бруцеллёзе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DA6170">
        <w:rPr>
          <w:rFonts w:ascii="Times New Roman" w:hAnsi="Times New Roman" w:cs="Times New Roman"/>
          <w:sz w:val="23"/>
          <w:szCs w:val="23"/>
          <w:shd w:val="clear" w:color="auto" w:fill="FFFFFF"/>
        </w:rPr>
        <w:t>лептоспирозе</w:t>
      </w:r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hyperlink r:id="rId6" w:tooltip="Кампилобактериоз" w:history="1">
        <w:r w:rsidRPr="00DA6170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кампилобактериозе</w:t>
        </w:r>
      </w:hyperlink>
      <w:r w:rsidRPr="00DA617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DA6170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DA6170">
        <w:rPr>
          <w:rFonts w:ascii="Times New Roman" w:hAnsi="Times New Roman" w:cs="Times New Roman"/>
          <w:sz w:val="23"/>
          <w:szCs w:val="23"/>
          <w:shd w:val="clear" w:color="auto" w:fill="FFFFFF"/>
        </w:rPr>
        <w:t>трихомониазе. Как правило, метриты развиваются после тяжелых отелов при неправильном родовспоможении. Несбалансированное кормление (высокое содержание белка при низком уровне энергии, дефицит витаминов и микроэлементов) в конце сухостойного периода увеличивает риск возникновения метритов.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  <w:shd w:val="clear" w:color="auto" w:fill="FFFFFF"/>
        </w:rPr>
        <w:t>Метриты влекут за собой нарушение репродуктивных функций, снижают эффективность искусственного осеменения и увеличивают количество прохолостов.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Суммарная потеря денежных средств из-за эндометритов (лечение + стимуляция половой охоты + снижение молочной продуктивности) составляет более 1 200 рублей / голову.</w:t>
      </w:r>
    </w:p>
    <w:p w:rsidR="00C41943" w:rsidRPr="00DA6170" w:rsidRDefault="00C41943" w:rsidP="00EB4B83">
      <w:pPr>
        <w:tabs>
          <w:tab w:val="left" w:pos="426"/>
        </w:tabs>
        <w:ind w:left="-426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 xml:space="preserve">Для профилактики бактериальных метритов, быстрого отслоения плаценты, восстановления репродуктивных функций животных и повышения эффективности искусственного осеменения разработан продукт </w:t>
      </w:r>
      <w:r w:rsidRPr="00DA6170">
        <w:rPr>
          <w:rFonts w:ascii="Times New Roman" w:hAnsi="Times New Roman" w:cs="Times New Roman"/>
          <w:color w:val="0070C0"/>
          <w:sz w:val="23"/>
          <w:szCs w:val="23"/>
        </w:rPr>
        <w:t>Метраболь.</w:t>
      </w: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СОСТАВ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8"/>
        <w:gridCol w:w="1971"/>
        <w:gridCol w:w="1971"/>
        <w:gridCol w:w="1971"/>
        <w:gridCol w:w="1971"/>
      </w:tblGrid>
      <w:tr w:rsidR="00C41943" w:rsidRPr="001F2155" w:rsidTr="00251E5A">
        <w:trPr>
          <w:trHeight w:val="549"/>
        </w:trPr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firstLine="1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Компонент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firstLine="28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Количество (мг/кг)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Уровень чистоты (% от соединения)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Количество витаминов и микроэлементов </w:t>
            </w:r>
          </w:p>
        </w:tc>
      </w:tr>
      <w:tr w:rsidR="00C41943" w:rsidRPr="001F2155">
        <w:tc>
          <w:tcPr>
            <w:tcW w:w="10172" w:type="dxa"/>
            <w:gridSpan w:val="5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Витамины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Витамин Е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Витамин Е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3 400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1 700 МЕ/кг</w:t>
            </w:r>
          </w:p>
        </w:tc>
      </w:tr>
      <w:tr w:rsidR="00C41943" w:rsidRPr="001F2155">
        <w:tc>
          <w:tcPr>
            <w:tcW w:w="10172" w:type="dxa"/>
            <w:gridSpan w:val="5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Микроэлементы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Марганец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Оксид марганца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136 721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83 400 мг/кг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Цинк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Оксид цинка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370 416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266 700 мг/кг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Медь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Сульфат меди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133 200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33 300 мг/кг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Селен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Селенит натрия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3 112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1 400,4 мг/кг</w:t>
            </w:r>
          </w:p>
        </w:tc>
      </w:tr>
      <w:tr w:rsidR="00C41943" w:rsidRPr="001F2155">
        <w:tc>
          <w:tcPr>
            <w:tcW w:w="10172" w:type="dxa"/>
            <w:gridSpan w:val="5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Дополнительные компоненты</w:t>
            </w:r>
          </w:p>
        </w:tc>
      </w:tr>
      <w:tr w:rsidR="00C41943" w:rsidRPr="001F2155">
        <w:tc>
          <w:tcPr>
            <w:tcW w:w="2288" w:type="dxa"/>
          </w:tcPr>
          <w:p w:rsidR="00C41943" w:rsidRPr="001F2155" w:rsidRDefault="00C41943" w:rsidP="001F2155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Ароматические вещества и растительные экстракты: Ноготков, Корицы, Гвоздики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Ароматические вещества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971" w:type="dxa"/>
          </w:tcPr>
          <w:p w:rsidR="00C41943" w:rsidRPr="001F2155" w:rsidRDefault="00C41943" w:rsidP="001F2155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2155">
              <w:rPr>
                <w:rFonts w:ascii="Times New Roman" w:hAnsi="Times New Roman" w:cs="Times New Roman"/>
                <w:sz w:val="23"/>
                <w:szCs w:val="23"/>
              </w:rPr>
              <w:t>700</w:t>
            </w:r>
          </w:p>
        </w:tc>
      </w:tr>
    </w:tbl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ПОКАЗАНИЯ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color w:val="000000"/>
          <w:sz w:val="23"/>
          <w:szCs w:val="23"/>
        </w:rPr>
        <w:t>Для профилактики метритов при тяжелых отелах;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color w:val="000000"/>
          <w:sz w:val="23"/>
          <w:szCs w:val="23"/>
        </w:rPr>
        <w:t>Для увеличения скорости отделения последа;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color w:val="000000"/>
          <w:sz w:val="23"/>
          <w:szCs w:val="23"/>
        </w:rPr>
        <w:t>Для компенсации дефицита витамина Е и микроэлементов;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color w:val="000000"/>
          <w:sz w:val="23"/>
          <w:szCs w:val="23"/>
        </w:rPr>
        <w:t>Для быстрого восстановления репродуктивных функций после отела и синхронизации половой охоты у коров;</w:t>
      </w:r>
    </w:p>
    <w:p w:rsidR="00C41943" w:rsidRDefault="00C41943" w:rsidP="00EB4B83">
      <w:pPr>
        <w:pStyle w:val="ListParagraph"/>
        <w:widowControl/>
        <w:numPr>
          <w:ilvl w:val="0"/>
          <w:numId w:val="1"/>
        </w:numPr>
        <w:spacing w:line="276" w:lineRule="auto"/>
        <w:ind w:left="-426"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color w:val="000000"/>
          <w:sz w:val="23"/>
          <w:szCs w:val="23"/>
        </w:rPr>
        <w:t>Для повышения эффективности искусственного осеменения и сокращения сервис-периода.</w:t>
      </w:r>
    </w:p>
    <w:p w:rsidR="00C41943" w:rsidRDefault="00C41943" w:rsidP="00EB4B83">
      <w:pPr>
        <w:pStyle w:val="ListParagraph"/>
        <w:widowControl/>
        <w:spacing w:line="276" w:lineRule="auto"/>
        <w:ind w:left="-426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C41943" w:rsidRPr="00DA6170" w:rsidRDefault="00C41943" w:rsidP="00EB4B83">
      <w:pPr>
        <w:pStyle w:val="ListParagraph"/>
        <w:widowControl/>
        <w:spacing w:line="276" w:lineRule="auto"/>
        <w:ind w:left="-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МЕХАНИЗМ ДЕЙСТВИЯ</w:t>
      </w:r>
    </w:p>
    <w:p w:rsidR="00C41943" w:rsidRPr="00DA6170" w:rsidRDefault="00C41943" w:rsidP="00EB4B83">
      <w:pPr>
        <w:tabs>
          <w:tab w:val="left" w:pos="426"/>
          <w:tab w:val="left" w:pos="567"/>
          <w:tab w:val="left" w:pos="368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Высокоэффективная комбинация витамина Е, микроэлементов и экстрактов растений способствует: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2"/>
        </w:numPr>
        <w:tabs>
          <w:tab w:val="left" w:pos="426"/>
          <w:tab w:val="left" w:pos="567"/>
          <w:tab w:val="left" w:pos="3686"/>
        </w:tabs>
        <w:autoSpaceDE/>
        <w:autoSpaceDN/>
        <w:adjustRightInd/>
        <w:spacing w:after="200"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Усилению эстрогенного эффекта на открытие шейки матки;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2"/>
        </w:numPr>
        <w:tabs>
          <w:tab w:val="left" w:pos="426"/>
          <w:tab w:val="left" w:pos="567"/>
          <w:tab w:val="left" w:pos="3686"/>
        </w:tabs>
        <w:autoSpaceDE/>
        <w:autoSpaceDN/>
        <w:adjustRightInd/>
        <w:spacing w:after="200"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Увеличению секреции слизистой оболочки матки;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2"/>
        </w:numPr>
        <w:tabs>
          <w:tab w:val="left" w:pos="426"/>
          <w:tab w:val="left" w:pos="567"/>
          <w:tab w:val="left" w:pos="3686"/>
        </w:tabs>
        <w:autoSpaceDE/>
        <w:autoSpaceDN/>
        <w:adjustRightInd/>
        <w:spacing w:after="200"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Восстановлению тканей эндометрия;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2"/>
        </w:numPr>
        <w:tabs>
          <w:tab w:val="left" w:pos="426"/>
          <w:tab w:val="left" w:pos="567"/>
          <w:tab w:val="left" w:pos="3686"/>
        </w:tabs>
        <w:autoSpaceDE/>
        <w:autoSpaceDN/>
        <w:adjustRightInd/>
        <w:spacing w:after="200"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Подавлению развития патогенной микрофлоры;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2"/>
        </w:numPr>
        <w:tabs>
          <w:tab w:val="left" w:pos="426"/>
          <w:tab w:val="left" w:pos="567"/>
          <w:tab w:val="left" w:pos="3686"/>
        </w:tabs>
        <w:autoSpaceDE/>
        <w:autoSpaceDN/>
        <w:adjustRightInd/>
        <w:spacing w:after="200"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Поддержанию тонуса мышечных клеток матки.</w:t>
      </w:r>
    </w:p>
    <w:p w:rsidR="00C41943" w:rsidRPr="00DA6170" w:rsidRDefault="00C41943" w:rsidP="00EB4B83">
      <w:pPr>
        <w:tabs>
          <w:tab w:val="left" w:pos="426"/>
          <w:tab w:val="left" w:pos="567"/>
          <w:tab w:val="left" w:pos="368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Витамин Е в комбинации с селеном, цинком, марганцем и медью способствует активизации антиоксидантной системы, смягчает негативное воздействие свободных радикалов и способствует стабилизации клеточных мембран.</w:t>
      </w:r>
    </w:p>
    <w:p w:rsidR="00C41943" w:rsidRPr="00DA6170" w:rsidRDefault="00C41943" w:rsidP="00EB4B83">
      <w:pPr>
        <w:tabs>
          <w:tab w:val="left" w:pos="426"/>
          <w:tab w:val="left" w:pos="567"/>
          <w:tab w:val="left" w:pos="368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Цинк и медь оказывают противовоспалительное действие, обеспечивают тканевое дыхание и эластичность кровеносных сосудов, что способствует быстрой регенерации тканей матки, благодаря чему нормализуются процессы инволюции половых органов, особенно после тяжелых отелов.</w:t>
      </w:r>
    </w:p>
    <w:p w:rsidR="00C41943" w:rsidRDefault="00C41943" w:rsidP="00EB4B83">
      <w:pPr>
        <w:tabs>
          <w:tab w:val="left" w:pos="426"/>
          <w:tab w:val="left" w:pos="567"/>
          <w:tab w:val="left" w:pos="368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Микроэлементы, в составе активных центров ферментов, участвуют в метаболических процессах, в частности участвуют в обмене белков, жиров, углеводов, а также регулируют синтез гормонов. Нормализация обменных процессов способствует восстановлению полового цикла коров на 35 день после отела.</w:t>
      </w:r>
    </w:p>
    <w:p w:rsidR="00C41943" w:rsidRPr="00DA6170" w:rsidRDefault="00C41943" w:rsidP="00EB4B83">
      <w:pPr>
        <w:tabs>
          <w:tab w:val="left" w:pos="426"/>
          <w:tab w:val="left" w:pos="567"/>
          <w:tab w:val="left" w:pos="368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Экстракты растений оказывают бактериостатическое и бактерицидное действие на патогенные микроорганизмы, являющиеся причиной воспалительных процессов в матке. В результате подавления роста и развития патогенной микрофлоры осуществляется профилактика бактериальных метритов.</w:t>
      </w: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ДОЗИРОВКА И СПОСОБ ПРИМЕНЕНИЯ</w:t>
      </w: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Болюсы задаются индивидуально с помощью специального аппликатора в рубец животного.</w:t>
      </w: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 xml:space="preserve">В каждой транспортной упаковке болюсов </w:t>
      </w:r>
      <w:r w:rsidRPr="00DA6170">
        <w:rPr>
          <w:rFonts w:ascii="Times New Roman" w:hAnsi="Times New Roman" w:cs="Times New Roman"/>
          <w:color w:val="0070C0"/>
          <w:sz w:val="23"/>
          <w:szCs w:val="23"/>
        </w:rPr>
        <w:t>Метраболь</w:t>
      </w:r>
      <w:r>
        <w:rPr>
          <w:rFonts w:ascii="Times New Roman" w:hAnsi="Times New Roman" w:cs="Times New Roman"/>
          <w:color w:val="0070C0"/>
          <w:sz w:val="23"/>
          <w:szCs w:val="23"/>
        </w:rPr>
        <w:t xml:space="preserve"> </w:t>
      </w:r>
      <w:r w:rsidRPr="00DA6170">
        <w:rPr>
          <w:rFonts w:ascii="Times New Roman" w:hAnsi="Times New Roman" w:cs="Times New Roman"/>
          <w:sz w:val="23"/>
          <w:szCs w:val="23"/>
        </w:rPr>
        <w:t>находятся два блистера с красной и черной этикеткой. Порядок применения продукта: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3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Непосредственно после отела (не позднее 6 часов) задается один болюс из блистера с красной этикеткой. Данный болюс способствует ускорению отслоения плаценты.</w:t>
      </w:r>
    </w:p>
    <w:p w:rsidR="00C41943" w:rsidRPr="00DA6170" w:rsidRDefault="00C41943" w:rsidP="00EB4B83">
      <w:pPr>
        <w:pStyle w:val="ListParagraph"/>
        <w:widowControl/>
        <w:numPr>
          <w:ilvl w:val="0"/>
          <w:numId w:val="3"/>
        </w:numPr>
        <w:spacing w:line="276" w:lineRule="auto"/>
        <w:ind w:left="-426" w:firstLine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w:pict>
          <v:shape id="Picture 6" o:spid="_x0000_s1030" type="#_x0000_t75" style="position:absolute;left:0;text-align:left;margin-left:-20.65pt;margin-top:50.75pt;width:478.5pt;height:65.15pt;z-index:251659264;visibility:visible">
            <v:imagedata r:id="rId7" o:title="" croptop="1f" cropbottom="10697f"/>
            <w10:wrap type="square"/>
          </v:shape>
        </w:pict>
      </w:r>
      <w:r w:rsidRPr="00DA6170">
        <w:rPr>
          <w:rFonts w:ascii="Times New Roman" w:hAnsi="Times New Roman" w:cs="Times New Roman"/>
          <w:sz w:val="23"/>
          <w:szCs w:val="23"/>
        </w:rPr>
        <w:t>На 10 день после отела задается один болюс из блистера с черной этикеткой. Данный болюс способствует профилактике метритов и быстрому восстановлению репродуктивных функций коров после отела.</w:t>
      </w: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Таким образом, каждая корова должна получить 2 болюса: один из блистера с красной этикеткой и один из блистера с черной этикеткой.</w:t>
      </w: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color w:val="FFFFFF"/>
          <w:sz w:val="23"/>
          <w:szCs w:val="23"/>
        </w:rPr>
      </w:pPr>
    </w:p>
    <w:p w:rsidR="00C41943" w:rsidRPr="00DA6170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ТРАНСПОРТНАЯ УПАКОВКА</w:t>
      </w: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 xml:space="preserve">Кормовую добавку </w:t>
      </w:r>
      <w:r w:rsidRPr="00DA6170">
        <w:rPr>
          <w:rFonts w:ascii="Times New Roman" w:hAnsi="Times New Roman" w:cs="Times New Roman"/>
          <w:color w:val="0070C0"/>
          <w:sz w:val="23"/>
          <w:szCs w:val="23"/>
        </w:rPr>
        <w:t>Метраболь</w:t>
      </w:r>
      <w:r w:rsidRPr="00DA6170">
        <w:rPr>
          <w:rFonts w:ascii="Times New Roman" w:hAnsi="Times New Roman" w:cs="Times New Roman"/>
          <w:sz w:val="23"/>
          <w:szCs w:val="23"/>
        </w:rPr>
        <w:t xml:space="preserve"> выпускают расфасованной в картонные коробки или пластиковые ведра. Каждая транспортная упаковка содержит 2 блистера с красной и черной этикеткой по 3 или 5 болюсов в каждом.</w:t>
      </w: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A6170">
        <w:rPr>
          <w:rFonts w:ascii="Times New Roman" w:hAnsi="Times New Roman" w:cs="Times New Roman"/>
          <w:b/>
          <w:bCs/>
          <w:sz w:val="23"/>
          <w:szCs w:val="23"/>
        </w:rPr>
        <w:t>УСЛОВИЯ ХРАНЕНИЯ</w:t>
      </w:r>
    </w:p>
    <w:p w:rsidR="00C41943" w:rsidRPr="00355DF3" w:rsidRDefault="00C41943" w:rsidP="00EB4B83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55DF3">
        <w:rPr>
          <w:rFonts w:ascii="Times New Roman" w:hAnsi="Times New Roman" w:cs="Times New Roman"/>
          <w:sz w:val="23"/>
          <w:szCs w:val="23"/>
        </w:rPr>
        <w:t>Хранят в заводской упаковке в сухом месте при комнатной температуре. Хранить вдали от пищевых продуктов и кормов для животных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  <w:r w:rsidRPr="00DA6170">
        <w:rPr>
          <w:rFonts w:ascii="Times New Roman" w:hAnsi="Times New Roman" w:cs="Times New Roman"/>
          <w:sz w:val="23"/>
          <w:szCs w:val="23"/>
        </w:rPr>
        <w:t>Срок хранения добавки – 3 года со дня изготовления при соблюдении условий хранения.</w:t>
      </w: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7E3EE5">
      <w:pPr>
        <w:pStyle w:val="Header"/>
        <w:ind w:left="1985"/>
        <w:jc w:val="both"/>
      </w:pPr>
    </w:p>
    <w:p w:rsidR="00C41943" w:rsidRPr="007E3EE5" w:rsidRDefault="00C41943" w:rsidP="00EB4B83">
      <w:pPr>
        <w:pStyle w:val="ListParagraph"/>
        <w:tabs>
          <w:tab w:val="left" w:pos="426"/>
        </w:tabs>
        <w:ind w:left="-426"/>
        <w:jc w:val="both"/>
        <w:rPr>
          <w:rFonts w:ascii="Times New Roman" w:hAnsi="Times New Roman" w:cs="Times New Roman"/>
          <w:sz w:val="23"/>
          <w:szCs w:val="23"/>
        </w:rPr>
      </w:pPr>
    </w:p>
    <w:p w:rsidR="00C41943" w:rsidRDefault="00C41943" w:rsidP="007E3EE5">
      <w:pPr>
        <w:pStyle w:val="Header"/>
        <w:ind w:left="1985"/>
        <w:jc w:val="both"/>
      </w:pPr>
      <w:bookmarkStart w:id="0" w:name="_GoBack"/>
      <w:bookmarkEnd w:id="0"/>
    </w:p>
    <w:p w:rsidR="00C41943" w:rsidRPr="00251E5A" w:rsidRDefault="00C41943" w:rsidP="007E3EE5">
      <w:pPr>
        <w:pStyle w:val="Header"/>
        <w:ind w:left="1985"/>
        <w:jc w:val="both"/>
        <w:rPr>
          <w:sz w:val="23"/>
          <w:szCs w:val="23"/>
        </w:rPr>
      </w:pPr>
    </w:p>
    <w:sectPr w:rsidR="00C41943" w:rsidRPr="00251E5A" w:rsidSect="00EB4B83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B44"/>
    <w:multiLevelType w:val="hybridMultilevel"/>
    <w:tmpl w:val="57AA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B156AD"/>
    <w:multiLevelType w:val="hybridMultilevel"/>
    <w:tmpl w:val="FFE20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377A31"/>
    <w:multiLevelType w:val="hybridMultilevel"/>
    <w:tmpl w:val="803CF8AE"/>
    <w:lvl w:ilvl="0" w:tplc="B8762F3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391"/>
    <w:rsid w:val="000A00E4"/>
    <w:rsid w:val="001A1D96"/>
    <w:rsid w:val="001F2155"/>
    <w:rsid w:val="00251E5A"/>
    <w:rsid w:val="00355DF3"/>
    <w:rsid w:val="00487B4C"/>
    <w:rsid w:val="00570497"/>
    <w:rsid w:val="00670D81"/>
    <w:rsid w:val="007E3EE5"/>
    <w:rsid w:val="00846E77"/>
    <w:rsid w:val="008E7391"/>
    <w:rsid w:val="00A4517E"/>
    <w:rsid w:val="00A74788"/>
    <w:rsid w:val="00C41943"/>
    <w:rsid w:val="00DA6170"/>
    <w:rsid w:val="00EB4B83"/>
    <w:rsid w:val="00EF6BD6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B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B4B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EB4B83"/>
  </w:style>
  <w:style w:type="character" w:styleId="Hyperlink">
    <w:name w:val="Hyperlink"/>
    <w:basedOn w:val="DefaultParagraphFont"/>
    <w:uiPriority w:val="99"/>
    <w:semiHidden/>
    <w:rsid w:val="00EB4B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B8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C%D0%BF%D0%B8%D0%BB%D0%BE%D0%B1%D0%B0%D0%BA%D1%82%D0%B5%D1%80%D0%B8%D0%BE%D0%B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3</Pages>
  <Words>765</Words>
  <Characters>4361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PetrL</dc:creator>
  <cp:keywords/>
  <dc:description/>
  <cp:lastModifiedBy>Artur_And_Aida</cp:lastModifiedBy>
  <cp:revision>5</cp:revision>
  <dcterms:created xsi:type="dcterms:W3CDTF">2014-02-20T06:04:00Z</dcterms:created>
  <dcterms:modified xsi:type="dcterms:W3CDTF">2014-10-20T09:01:00Z</dcterms:modified>
</cp:coreProperties>
</file>