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61" w:rsidRPr="00DD3F57" w:rsidRDefault="00C06161" w:rsidP="00DD3F57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FranklinGothic-Demi" w:hAnsi="Times New Roman"/>
          <w:b/>
          <w:sz w:val="36"/>
          <w:szCs w:val="24"/>
        </w:rPr>
      </w:pPr>
      <w:r w:rsidRPr="00DD3F57">
        <w:rPr>
          <w:rFonts w:ascii="Times New Roman" w:hAnsi="Times New Roman"/>
          <w:b/>
          <w:noProof/>
          <w:sz w:val="36"/>
          <w:szCs w:val="24"/>
          <w:lang w:eastAsia="ru-RU"/>
        </w:rPr>
        <w:t>АкваФорт</w:t>
      </w:r>
    </w:p>
    <w:p w:rsidR="00C06161" w:rsidRPr="000B6456" w:rsidRDefault="00C06161" w:rsidP="00DD3F57">
      <w:pPr>
        <w:ind w:firstLine="567"/>
        <w:contextualSpacing/>
        <w:jc w:val="both"/>
        <w:rPr>
          <w:rFonts w:ascii="Times New Roman" w:eastAsia="FranklinGothic-Book" w:hAnsi="Times New Roman"/>
          <w:sz w:val="24"/>
          <w:szCs w:val="24"/>
        </w:rPr>
      </w:pPr>
    </w:p>
    <w:p w:rsidR="00C06161" w:rsidRPr="000B6456" w:rsidRDefault="00C06161" w:rsidP="00DD3F57">
      <w:pPr>
        <w:ind w:firstLine="567"/>
        <w:contextualSpacing/>
        <w:jc w:val="both"/>
        <w:rPr>
          <w:rFonts w:ascii="Times New Roman" w:eastAsia="FranklinGothic-Book" w:hAnsi="Times New Roman"/>
          <w:b/>
          <w:sz w:val="24"/>
          <w:szCs w:val="24"/>
        </w:rPr>
      </w:pPr>
      <w:r w:rsidRPr="000B6456">
        <w:rPr>
          <w:rFonts w:ascii="Times New Roman" w:eastAsia="FranklinGothic-Book" w:hAnsi="Times New Roman"/>
          <w:b/>
          <w:sz w:val="24"/>
          <w:szCs w:val="24"/>
        </w:rPr>
        <w:t>ОПРЕДЕЛЕНИЕ</w:t>
      </w:r>
    </w:p>
    <w:p w:rsidR="00C06161" w:rsidRPr="000B6456" w:rsidRDefault="00C06161" w:rsidP="00DD3F57">
      <w:pPr>
        <w:ind w:firstLine="567"/>
        <w:contextualSpacing/>
        <w:jc w:val="both"/>
        <w:rPr>
          <w:rFonts w:ascii="Times New Roman" w:eastAsia="FranklinGothic-Book" w:hAnsi="Times New Roman"/>
          <w:sz w:val="24"/>
          <w:szCs w:val="24"/>
        </w:rPr>
      </w:pPr>
    </w:p>
    <w:p w:rsidR="00C06161" w:rsidRPr="000B6456" w:rsidRDefault="00C06161" w:rsidP="00DD3F57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FranklinGothic-Demi" w:hAnsi="Times New Roman"/>
          <w:color w:val="000000"/>
          <w:sz w:val="24"/>
          <w:szCs w:val="24"/>
        </w:rPr>
      </w:pPr>
      <w:proofErr w:type="spellStart"/>
      <w:r w:rsidRPr="000B6456">
        <w:rPr>
          <w:rFonts w:ascii="Times New Roman" w:eastAsia="FranklinGothic-Book" w:hAnsi="Times New Roman"/>
          <w:b/>
          <w:color w:val="0070C0"/>
          <w:sz w:val="24"/>
          <w:szCs w:val="24"/>
        </w:rPr>
        <w:t>АкваФорт</w:t>
      </w:r>
      <w:proofErr w:type="spellEnd"/>
      <w:r w:rsidRPr="000B6456">
        <w:rPr>
          <w:rFonts w:ascii="Times New Roman" w:eastAsia="FranklinGothic-Book" w:hAnsi="Times New Roman"/>
          <w:sz w:val="24"/>
          <w:szCs w:val="24"/>
        </w:rPr>
        <w:t xml:space="preserve"> </w:t>
      </w:r>
      <w:r w:rsidRPr="000B6456">
        <w:rPr>
          <w:rFonts w:ascii="Times New Roman" w:eastAsia="FranklinGothic-Demi" w:hAnsi="Times New Roman"/>
          <w:color w:val="235A90"/>
          <w:sz w:val="24"/>
          <w:szCs w:val="24"/>
        </w:rPr>
        <w:t xml:space="preserve"> </w:t>
      </w:r>
      <w:r w:rsidRPr="000B6456">
        <w:rPr>
          <w:rFonts w:ascii="Times New Roman" w:eastAsia="FranklinGothic-Demi" w:hAnsi="Times New Roman"/>
          <w:color w:val="000000"/>
          <w:sz w:val="24"/>
          <w:szCs w:val="24"/>
        </w:rPr>
        <w:t>— это комбинация веществ, действие которых направлено на профилактику жировой дистрофии печени. Препарат оптимизирует метаболические процессы организма, что улучшает выработку пищеварительных ферментов, повышает сохранность и привесы, улучшает показатели конверсии корма.</w:t>
      </w:r>
    </w:p>
    <w:p w:rsidR="00C06161" w:rsidRPr="000B6456" w:rsidRDefault="00C06161" w:rsidP="00DD3F57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FranklinGothic-Demi" w:hAnsi="Times New Roman"/>
          <w:color w:val="000000"/>
          <w:sz w:val="24"/>
          <w:szCs w:val="24"/>
        </w:rPr>
      </w:pPr>
      <w:r w:rsidRPr="000B6456">
        <w:rPr>
          <w:rFonts w:ascii="Times New Roman" w:eastAsia="FranklinGothic-Demi" w:hAnsi="Times New Roman"/>
          <w:color w:val="000000"/>
          <w:sz w:val="24"/>
          <w:szCs w:val="24"/>
        </w:rPr>
        <w:t xml:space="preserve">Препарат обладает </w:t>
      </w:r>
      <w:proofErr w:type="spellStart"/>
      <w:r w:rsidRPr="000B6456">
        <w:rPr>
          <w:rFonts w:ascii="Times New Roman" w:eastAsia="FranklinGothic-Demi" w:hAnsi="Times New Roman"/>
          <w:color w:val="000000"/>
          <w:sz w:val="24"/>
          <w:szCs w:val="24"/>
        </w:rPr>
        <w:t>гепатопротективным</w:t>
      </w:r>
      <w:proofErr w:type="spellEnd"/>
      <w:r w:rsidRPr="000B6456">
        <w:rPr>
          <w:rFonts w:ascii="Times New Roman" w:eastAsia="FranklinGothic-Demi" w:hAnsi="Times New Roman"/>
          <w:color w:val="000000"/>
          <w:sz w:val="24"/>
          <w:szCs w:val="24"/>
        </w:rPr>
        <w:t xml:space="preserve"> действием, способствует </w:t>
      </w:r>
      <w:proofErr w:type="spellStart"/>
      <w:r w:rsidRPr="000B6456">
        <w:rPr>
          <w:rFonts w:ascii="Times New Roman" w:eastAsia="FranklinGothic-Demi" w:hAnsi="Times New Roman"/>
          <w:color w:val="000000"/>
          <w:sz w:val="24"/>
          <w:szCs w:val="24"/>
        </w:rPr>
        <w:t>детоксификации</w:t>
      </w:r>
      <w:proofErr w:type="spellEnd"/>
      <w:r w:rsidRPr="000B6456">
        <w:rPr>
          <w:rFonts w:ascii="Times New Roman" w:eastAsia="FranklinGothic-Demi" w:hAnsi="Times New Roman"/>
          <w:color w:val="000000"/>
          <w:sz w:val="24"/>
          <w:szCs w:val="24"/>
        </w:rPr>
        <w:t xml:space="preserve"> организма, стимулирует желчевыделение и имеет слабительные и мочегонные свойства.</w:t>
      </w:r>
    </w:p>
    <w:p w:rsidR="00C06161" w:rsidRPr="000B6456" w:rsidRDefault="00C06161" w:rsidP="00DD3F57">
      <w:pPr>
        <w:ind w:firstLine="567"/>
        <w:contextualSpacing/>
        <w:jc w:val="both"/>
        <w:rPr>
          <w:rFonts w:ascii="Times New Roman" w:eastAsia="FranklinGothic-Demi" w:hAnsi="Times New Roman"/>
          <w:color w:val="000000"/>
          <w:sz w:val="24"/>
          <w:szCs w:val="24"/>
        </w:rPr>
      </w:pPr>
      <w:r w:rsidRPr="000B6456">
        <w:rPr>
          <w:rFonts w:ascii="Times New Roman" w:eastAsia="FranklinGothic-Demi" w:hAnsi="Times New Roman"/>
          <w:color w:val="000000"/>
          <w:sz w:val="24"/>
          <w:szCs w:val="24"/>
        </w:rPr>
        <w:t>Препарат предназначен к использованию на всех видах сельскохозяйственных животных, в том числе птицы.</w:t>
      </w:r>
    </w:p>
    <w:p w:rsidR="00C06161" w:rsidRPr="000B6456" w:rsidRDefault="00C06161" w:rsidP="00DD3F57">
      <w:pPr>
        <w:ind w:firstLine="567"/>
        <w:contextualSpacing/>
        <w:jc w:val="both"/>
        <w:rPr>
          <w:rFonts w:ascii="Times New Roman" w:eastAsia="FranklinGothic-Demi" w:hAnsi="Times New Roman"/>
          <w:color w:val="000000"/>
          <w:sz w:val="24"/>
          <w:szCs w:val="24"/>
        </w:rPr>
      </w:pPr>
    </w:p>
    <w:p w:rsidR="00C06161" w:rsidRPr="000B6456" w:rsidRDefault="00C06161" w:rsidP="00DD3F57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FranklinGothic-Book" w:hAnsi="Times New Roman"/>
          <w:b/>
          <w:sz w:val="24"/>
          <w:szCs w:val="24"/>
        </w:rPr>
      </w:pPr>
      <w:r w:rsidRPr="000B6456">
        <w:rPr>
          <w:rFonts w:ascii="Times New Roman" w:eastAsia="FranklinGothic-Book" w:hAnsi="Times New Roman"/>
          <w:b/>
          <w:sz w:val="24"/>
          <w:szCs w:val="24"/>
        </w:rPr>
        <w:t>ОБОСНОВАНИЕ К ПРИМЕНЕНИЮ</w:t>
      </w:r>
    </w:p>
    <w:p w:rsidR="00C06161" w:rsidRPr="000B6456" w:rsidRDefault="00C06161" w:rsidP="00DD3F57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FranklinGothic-Book" w:hAnsi="Times New Roman"/>
          <w:sz w:val="24"/>
          <w:szCs w:val="24"/>
        </w:rPr>
      </w:pPr>
      <w:r w:rsidRPr="000B6456">
        <w:rPr>
          <w:rFonts w:ascii="Times New Roman" w:eastAsia="FranklinGothic-Book" w:hAnsi="Times New Roman"/>
          <w:sz w:val="24"/>
          <w:szCs w:val="24"/>
        </w:rPr>
        <w:t xml:space="preserve">Ключевой целью современного интенсивного животноводства, особенно мясного направления, является получение максимальной продуктивности от животных в минимальном временном интервале. Достижению этой цели способствует применение рационов с высокой питательностью. Однако высокая энергетическая плотность рационов, особенно при использовании большого количества растительных масел и животных жиров, оказывает негативное влияние на функциональную активность печени, в конечном итоге приводя к жировой дистрофии или </w:t>
      </w:r>
      <w:proofErr w:type="spellStart"/>
      <w:r w:rsidRPr="000B6456">
        <w:rPr>
          <w:rFonts w:ascii="Times New Roman" w:eastAsia="FranklinGothic-Book" w:hAnsi="Times New Roman"/>
          <w:sz w:val="24"/>
          <w:szCs w:val="24"/>
        </w:rPr>
        <w:t>гепатозам</w:t>
      </w:r>
      <w:proofErr w:type="spellEnd"/>
      <w:r w:rsidRPr="000B6456">
        <w:rPr>
          <w:rFonts w:ascii="Times New Roman" w:eastAsia="FranklinGothic-Book" w:hAnsi="Times New Roman"/>
          <w:sz w:val="24"/>
          <w:szCs w:val="24"/>
        </w:rPr>
        <w:t xml:space="preserve">. </w:t>
      </w:r>
    </w:p>
    <w:p w:rsidR="00C06161" w:rsidRPr="000B6456" w:rsidRDefault="00C06161" w:rsidP="00DD3F57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FranklinGothic-Book" w:hAnsi="Times New Roman"/>
          <w:sz w:val="24"/>
          <w:szCs w:val="24"/>
        </w:rPr>
      </w:pPr>
      <w:r w:rsidRPr="000B6456">
        <w:rPr>
          <w:rFonts w:ascii="Times New Roman" w:eastAsia="FranklinGothic-Book" w:hAnsi="Times New Roman"/>
          <w:sz w:val="24"/>
          <w:szCs w:val="24"/>
        </w:rPr>
        <w:t xml:space="preserve">Животные других направлений продуктивности (куры-несушки, родительское стадо свиней, дойные коровы) также подвержены возникновению деструктивных изменений в печени. Животные данной группы имеют более низкую плотность рационов, однако период их содержания значительно больше, поэтому главным этиологическим фактором в данном случае выступает повышенная нагрузка на </w:t>
      </w:r>
      <w:proofErr w:type="spellStart"/>
      <w:r w:rsidRPr="000B6456">
        <w:rPr>
          <w:rFonts w:ascii="Times New Roman" w:eastAsia="FranklinGothic-Book" w:hAnsi="Times New Roman"/>
          <w:sz w:val="24"/>
          <w:szCs w:val="24"/>
        </w:rPr>
        <w:t>детоксикационную</w:t>
      </w:r>
      <w:proofErr w:type="spellEnd"/>
      <w:r w:rsidRPr="000B6456">
        <w:rPr>
          <w:rFonts w:ascii="Times New Roman" w:eastAsia="FranklinGothic-Book" w:hAnsi="Times New Roman"/>
          <w:sz w:val="24"/>
          <w:szCs w:val="24"/>
        </w:rPr>
        <w:t xml:space="preserve"> функцию печени, связанная с применением ветеринарных препаратов, использованием кормов с высоким содержанием </w:t>
      </w:r>
      <w:proofErr w:type="spellStart"/>
      <w:r w:rsidRPr="000B6456">
        <w:rPr>
          <w:rFonts w:ascii="Times New Roman" w:eastAsia="FranklinGothic-Book" w:hAnsi="Times New Roman"/>
          <w:sz w:val="24"/>
          <w:szCs w:val="24"/>
        </w:rPr>
        <w:t>микотоксинов</w:t>
      </w:r>
      <w:proofErr w:type="spellEnd"/>
      <w:r w:rsidRPr="000B6456">
        <w:rPr>
          <w:rFonts w:ascii="Times New Roman" w:eastAsia="FranklinGothic-Book" w:hAnsi="Times New Roman"/>
          <w:sz w:val="24"/>
          <w:szCs w:val="24"/>
        </w:rPr>
        <w:t xml:space="preserve">, тяжелых металлов, пестицидов и других </w:t>
      </w:r>
      <w:proofErr w:type="spellStart"/>
      <w:r w:rsidRPr="000B6456">
        <w:rPr>
          <w:rFonts w:ascii="Times New Roman" w:eastAsia="FranklinGothic-Book" w:hAnsi="Times New Roman"/>
          <w:sz w:val="24"/>
          <w:szCs w:val="24"/>
        </w:rPr>
        <w:t>ксенобиотиков</w:t>
      </w:r>
      <w:proofErr w:type="spellEnd"/>
      <w:r w:rsidRPr="000B6456">
        <w:rPr>
          <w:rFonts w:ascii="Times New Roman" w:eastAsia="FranklinGothic-Book" w:hAnsi="Times New Roman"/>
          <w:sz w:val="24"/>
          <w:szCs w:val="24"/>
        </w:rPr>
        <w:t>.</w:t>
      </w:r>
    </w:p>
    <w:p w:rsidR="00C06161" w:rsidRPr="000B6456" w:rsidRDefault="00C06161" w:rsidP="00DD3F57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FranklinGothic-Book" w:hAnsi="Times New Roman"/>
          <w:sz w:val="24"/>
          <w:szCs w:val="24"/>
        </w:rPr>
      </w:pPr>
      <w:r w:rsidRPr="000B6456">
        <w:rPr>
          <w:rFonts w:ascii="Times New Roman" w:eastAsia="FranklinGothic-Book" w:hAnsi="Times New Roman"/>
          <w:sz w:val="24"/>
          <w:szCs w:val="24"/>
        </w:rPr>
        <w:t xml:space="preserve">Для поддержания пищеварительной  и </w:t>
      </w:r>
      <w:proofErr w:type="spellStart"/>
      <w:r w:rsidRPr="000B6456">
        <w:rPr>
          <w:rFonts w:ascii="Times New Roman" w:eastAsia="FranklinGothic-Book" w:hAnsi="Times New Roman"/>
          <w:sz w:val="24"/>
          <w:szCs w:val="24"/>
        </w:rPr>
        <w:t>детоксикационной</w:t>
      </w:r>
      <w:proofErr w:type="spellEnd"/>
      <w:r w:rsidRPr="000B6456">
        <w:rPr>
          <w:rFonts w:ascii="Times New Roman" w:eastAsia="FranklinGothic-Book" w:hAnsi="Times New Roman"/>
          <w:sz w:val="24"/>
          <w:szCs w:val="24"/>
        </w:rPr>
        <w:t xml:space="preserve"> функций печени, а также для профилактики жировой дистрофии целесообразно пр</w:t>
      </w:r>
      <w:r w:rsidR="005A525D">
        <w:rPr>
          <w:rFonts w:ascii="Times New Roman" w:eastAsia="FranklinGothic-Book" w:hAnsi="Times New Roman"/>
          <w:sz w:val="24"/>
          <w:szCs w:val="24"/>
        </w:rPr>
        <w:t xml:space="preserve">именять </w:t>
      </w:r>
      <w:r w:rsidRPr="000B6456">
        <w:rPr>
          <w:rFonts w:ascii="Times New Roman" w:eastAsia="FranklinGothic-Book" w:hAnsi="Times New Roman"/>
          <w:sz w:val="24"/>
          <w:szCs w:val="24"/>
        </w:rPr>
        <w:t xml:space="preserve">комплексные препараты, содержащие вещества, направленные на защиту печени от повреждающих факторов различной природы. </w:t>
      </w:r>
    </w:p>
    <w:p w:rsidR="00C06161" w:rsidRPr="000B6456" w:rsidRDefault="00C06161" w:rsidP="00DD3F57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FranklinGothic-Book" w:hAnsi="Times New Roman"/>
          <w:sz w:val="24"/>
          <w:szCs w:val="24"/>
        </w:rPr>
      </w:pPr>
      <w:r w:rsidRPr="000B6456">
        <w:rPr>
          <w:rFonts w:ascii="Times New Roman" w:eastAsia="FranklinGothic-Book" w:hAnsi="Times New Roman"/>
          <w:sz w:val="24"/>
          <w:szCs w:val="24"/>
        </w:rPr>
        <w:t xml:space="preserve">Таким препаратом является </w:t>
      </w:r>
      <w:proofErr w:type="spellStart"/>
      <w:r w:rsidRPr="000B6456">
        <w:rPr>
          <w:rFonts w:ascii="Times New Roman" w:eastAsia="FranklinGothic-Book" w:hAnsi="Times New Roman"/>
          <w:b/>
          <w:color w:val="0070C0"/>
          <w:sz w:val="24"/>
          <w:szCs w:val="24"/>
        </w:rPr>
        <w:t>АкваФорт</w:t>
      </w:r>
      <w:proofErr w:type="spellEnd"/>
      <w:r w:rsidRPr="000B6456">
        <w:rPr>
          <w:rFonts w:ascii="Times New Roman" w:eastAsia="FranklinGothic-Book" w:hAnsi="Times New Roman"/>
          <w:b/>
          <w:color w:val="0070C0"/>
          <w:sz w:val="24"/>
          <w:szCs w:val="24"/>
        </w:rPr>
        <w:t>,</w:t>
      </w:r>
      <w:r w:rsidRPr="000B6456">
        <w:rPr>
          <w:rFonts w:ascii="Times New Roman" w:eastAsia="FranklinGothic-Book" w:hAnsi="Times New Roman"/>
          <w:sz w:val="24"/>
          <w:szCs w:val="24"/>
        </w:rPr>
        <w:t xml:space="preserve"> производства компан</w:t>
      </w:r>
      <w:proofErr w:type="gramStart"/>
      <w:r w:rsidRPr="000B6456">
        <w:rPr>
          <w:rFonts w:ascii="Times New Roman" w:eastAsia="FranklinGothic-Book" w:hAnsi="Times New Roman"/>
          <w:sz w:val="24"/>
          <w:szCs w:val="24"/>
        </w:rPr>
        <w:t>ии ООО</w:t>
      </w:r>
      <w:proofErr w:type="gramEnd"/>
      <w:r w:rsidRPr="000B6456">
        <w:rPr>
          <w:rFonts w:ascii="Times New Roman" w:eastAsia="FranklinGothic-Book" w:hAnsi="Times New Roman"/>
          <w:sz w:val="24"/>
          <w:szCs w:val="24"/>
        </w:rPr>
        <w:t xml:space="preserve"> «</w:t>
      </w:r>
      <w:proofErr w:type="spellStart"/>
      <w:r w:rsidRPr="000B6456">
        <w:rPr>
          <w:rFonts w:ascii="Times New Roman" w:eastAsia="FranklinGothic-Book" w:hAnsi="Times New Roman"/>
          <w:sz w:val="24"/>
          <w:szCs w:val="24"/>
        </w:rPr>
        <w:t>ТекноФид</w:t>
      </w:r>
      <w:proofErr w:type="spellEnd"/>
      <w:r w:rsidRPr="000B6456">
        <w:rPr>
          <w:rFonts w:ascii="Times New Roman" w:eastAsia="FranklinGothic-Book" w:hAnsi="Times New Roman"/>
          <w:sz w:val="24"/>
          <w:szCs w:val="24"/>
        </w:rPr>
        <w:t>», Россия.</w:t>
      </w:r>
    </w:p>
    <w:p w:rsidR="00C06161" w:rsidRPr="000B6456" w:rsidRDefault="00C06161" w:rsidP="00DD3F57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FranklinGothic-Book" w:hAnsi="Times New Roman"/>
          <w:b/>
          <w:sz w:val="24"/>
          <w:szCs w:val="24"/>
        </w:rPr>
      </w:pPr>
    </w:p>
    <w:p w:rsidR="00C06161" w:rsidRPr="000B6456" w:rsidRDefault="00C06161" w:rsidP="00DD3F57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FranklinGothic-Book" w:hAnsi="Times New Roman"/>
          <w:b/>
          <w:sz w:val="24"/>
          <w:szCs w:val="24"/>
        </w:rPr>
      </w:pPr>
      <w:r w:rsidRPr="000B6456">
        <w:rPr>
          <w:rFonts w:ascii="Times New Roman" w:eastAsia="FranklinGothic-Book" w:hAnsi="Times New Roman"/>
          <w:b/>
          <w:sz w:val="24"/>
          <w:szCs w:val="24"/>
        </w:rPr>
        <w:t>ПОКАЗАНИЯ</w:t>
      </w:r>
    </w:p>
    <w:p w:rsidR="00C06161" w:rsidRPr="000B6456" w:rsidRDefault="00C06161" w:rsidP="00DD3F57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FranklinGothic-Book" w:hAnsi="Times New Roman"/>
          <w:sz w:val="24"/>
          <w:szCs w:val="24"/>
        </w:rPr>
      </w:pPr>
    </w:p>
    <w:p w:rsidR="00C06161" w:rsidRPr="000B6456" w:rsidRDefault="00C06161" w:rsidP="00DD3F5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eastAsia="FranklinGothic-Book" w:hAnsi="Times New Roman"/>
          <w:sz w:val="24"/>
          <w:szCs w:val="24"/>
        </w:rPr>
      </w:pPr>
      <w:r w:rsidRPr="000B6456">
        <w:rPr>
          <w:rFonts w:ascii="Times New Roman" w:eastAsia="FranklinGothic-Book" w:hAnsi="Times New Roman"/>
          <w:sz w:val="24"/>
          <w:szCs w:val="24"/>
        </w:rPr>
        <w:t>Для профилактики и терапии синдрома жировой дистрофии печени (</w:t>
      </w:r>
      <w:proofErr w:type="spellStart"/>
      <w:r w:rsidRPr="000B6456">
        <w:rPr>
          <w:rFonts w:ascii="Times New Roman" w:eastAsia="FranklinGothic-Book" w:hAnsi="Times New Roman"/>
          <w:sz w:val="24"/>
          <w:szCs w:val="24"/>
        </w:rPr>
        <w:t>Fatty</w:t>
      </w:r>
      <w:proofErr w:type="spellEnd"/>
      <w:r w:rsidRPr="000B6456">
        <w:rPr>
          <w:rFonts w:ascii="Times New Roman" w:eastAsia="FranklinGothic-Book" w:hAnsi="Times New Roman"/>
          <w:sz w:val="24"/>
          <w:szCs w:val="24"/>
        </w:rPr>
        <w:t xml:space="preserve"> </w:t>
      </w:r>
      <w:proofErr w:type="spellStart"/>
      <w:r w:rsidRPr="000B6456">
        <w:rPr>
          <w:rFonts w:ascii="Times New Roman" w:eastAsia="FranklinGothic-Book" w:hAnsi="Times New Roman"/>
          <w:sz w:val="24"/>
          <w:szCs w:val="24"/>
        </w:rPr>
        <w:t>Liver</w:t>
      </w:r>
      <w:proofErr w:type="spellEnd"/>
      <w:r w:rsidRPr="000B6456">
        <w:rPr>
          <w:rFonts w:ascii="Times New Roman" w:eastAsia="FranklinGothic-Book" w:hAnsi="Times New Roman"/>
          <w:sz w:val="24"/>
          <w:szCs w:val="24"/>
        </w:rPr>
        <w:t xml:space="preserve"> </w:t>
      </w:r>
      <w:proofErr w:type="spellStart"/>
      <w:r w:rsidRPr="000B6456">
        <w:rPr>
          <w:rFonts w:ascii="Times New Roman" w:eastAsia="FranklinGothic-Book" w:hAnsi="Times New Roman"/>
          <w:sz w:val="24"/>
          <w:szCs w:val="24"/>
        </w:rPr>
        <w:t>Syndrom</w:t>
      </w:r>
      <w:proofErr w:type="spellEnd"/>
      <w:r w:rsidRPr="000B6456">
        <w:rPr>
          <w:rFonts w:ascii="Times New Roman" w:eastAsia="FranklinGothic-Book" w:hAnsi="Times New Roman"/>
          <w:sz w:val="24"/>
          <w:szCs w:val="24"/>
        </w:rPr>
        <w:t xml:space="preserve"> - FLS);</w:t>
      </w:r>
    </w:p>
    <w:p w:rsidR="00C06161" w:rsidRPr="000B6456" w:rsidRDefault="00C06161" w:rsidP="00DD3F5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eastAsia="FranklinGothic-Book" w:hAnsi="Times New Roman"/>
          <w:sz w:val="24"/>
          <w:szCs w:val="24"/>
        </w:rPr>
      </w:pPr>
      <w:r w:rsidRPr="000B6456">
        <w:rPr>
          <w:rFonts w:ascii="Times New Roman" w:eastAsia="FranklinGothic-Book" w:hAnsi="Times New Roman"/>
          <w:sz w:val="24"/>
          <w:szCs w:val="24"/>
        </w:rPr>
        <w:t>В периоды высокой продуктивности (пик яйцекладки птицы и лактации коров, период лактации свиноматок и т.д.);</w:t>
      </w:r>
    </w:p>
    <w:p w:rsidR="00C06161" w:rsidRPr="000B6456" w:rsidRDefault="00C06161" w:rsidP="00DD3F5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eastAsia="FranklinGothic-Book" w:hAnsi="Times New Roman"/>
          <w:sz w:val="24"/>
          <w:szCs w:val="24"/>
        </w:rPr>
      </w:pPr>
      <w:r w:rsidRPr="000B6456">
        <w:rPr>
          <w:rFonts w:ascii="Times New Roman" w:eastAsia="FranklinGothic-Book" w:hAnsi="Times New Roman"/>
          <w:sz w:val="24"/>
          <w:szCs w:val="24"/>
        </w:rPr>
        <w:t>При интенсивном росте и развитии молодняка животных;</w:t>
      </w:r>
    </w:p>
    <w:p w:rsidR="00C06161" w:rsidRPr="000B6456" w:rsidRDefault="00C06161" w:rsidP="00DD3F5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eastAsia="FranklinGothic-Book" w:hAnsi="Times New Roman"/>
          <w:sz w:val="24"/>
          <w:szCs w:val="24"/>
        </w:rPr>
      </w:pPr>
      <w:r w:rsidRPr="000B6456">
        <w:rPr>
          <w:rFonts w:ascii="Times New Roman" w:eastAsia="FranklinGothic-Book" w:hAnsi="Times New Roman"/>
          <w:sz w:val="24"/>
          <w:szCs w:val="24"/>
        </w:rPr>
        <w:t>Для стимуляции аппетита и улучшения конверсии корма;</w:t>
      </w:r>
    </w:p>
    <w:p w:rsidR="00C06161" w:rsidRPr="000B6456" w:rsidRDefault="00C06161" w:rsidP="00DD3F5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eastAsia="FranklinGothic-Book" w:hAnsi="Times New Roman"/>
          <w:sz w:val="24"/>
          <w:szCs w:val="24"/>
        </w:rPr>
      </w:pPr>
      <w:r w:rsidRPr="000B6456">
        <w:rPr>
          <w:rFonts w:ascii="Times New Roman" w:eastAsia="FranklinGothic-Book" w:hAnsi="Times New Roman"/>
          <w:sz w:val="24"/>
          <w:szCs w:val="24"/>
        </w:rPr>
        <w:t>При терапии антибиотиками и другими лекарственными препаратами;</w:t>
      </w:r>
    </w:p>
    <w:p w:rsidR="00C06161" w:rsidRPr="000B6456" w:rsidRDefault="00C06161" w:rsidP="00DD3F5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eastAsia="FranklinGothic-Book" w:hAnsi="Times New Roman"/>
          <w:sz w:val="24"/>
          <w:szCs w:val="24"/>
        </w:rPr>
      </w:pPr>
      <w:r w:rsidRPr="000B6456">
        <w:rPr>
          <w:rFonts w:ascii="Times New Roman" w:eastAsia="FranklinGothic-Book" w:hAnsi="Times New Roman"/>
          <w:sz w:val="24"/>
          <w:szCs w:val="24"/>
        </w:rPr>
        <w:t xml:space="preserve">При скармливании кормов, пораженных </w:t>
      </w:r>
      <w:proofErr w:type="spellStart"/>
      <w:r w:rsidRPr="000B6456">
        <w:rPr>
          <w:rFonts w:ascii="Times New Roman" w:eastAsia="FranklinGothic-Book" w:hAnsi="Times New Roman"/>
          <w:sz w:val="24"/>
          <w:szCs w:val="24"/>
        </w:rPr>
        <w:t>микотоксинами</w:t>
      </w:r>
      <w:proofErr w:type="spellEnd"/>
      <w:r w:rsidRPr="000B6456">
        <w:rPr>
          <w:rFonts w:ascii="Times New Roman" w:eastAsia="FranklinGothic-Book" w:hAnsi="Times New Roman"/>
          <w:sz w:val="24"/>
          <w:szCs w:val="24"/>
        </w:rPr>
        <w:t xml:space="preserve"> и солями тяжелых металлов;</w:t>
      </w:r>
    </w:p>
    <w:p w:rsidR="00C06161" w:rsidRPr="000B6456" w:rsidRDefault="00C06161" w:rsidP="00DD3F5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eastAsia="FranklinGothic-Book" w:hAnsi="Times New Roman"/>
          <w:sz w:val="24"/>
          <w:szCs w:val="24"/>
        </w:rPr>
      </w:pPr>
      <w:r w:rsidRPr="000B6456">
        <w:rPr>
          <w:rFonts w:ascii="Times New Roman" w:eastAsia="FranklinGothic-Book" w:hAnsi="Times New Roman"/>
          <w:sz w:val="24"/>
          <w:szCs w:val="24"/>
        </w:rPr>
        <w:t>Для нормализации обменных процессов при нарушении функции печени и почек (гепатиты и нефриты);</w:t>
      </w:r>
    </w:p>
    <w:p w:rsidR="00C06161" w:rsidRPr="000B6456" w:rsidRDefault="00C06161" w:rsidP="00DD3F5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eastAsia="FranklinGothic-Book" w:hAnsi="Times New Roman"/>
          <w:sz w:val="24"/>
          <w:szCs w:val="24"/>
        </w:rPr>
      </w:pPr>
      <w:r w:rsidRPr="000B6456">
        <w:rPr>
          <w:rFonts w:ascii="Times New Roman" w:eastAsia="FranklinGothic-Book" w:hAnsi="Times New Roman"/>
          <w:sz w:val="24"/>
          <w:szCs w:val="24"/>
        </w:rPr>
        <w:lastRenderedPageBreak/>
        <w:t>В период стрессов (тепловой, транспортировка, технологический, изменение рациона и др.).</w:t>
      </w:r>
    </w:p>
    <w:p w:rsidR="00C06161" w:rsidRPr="000B6456" w:rsidRDefault="00C06161" w:rsidP="00DD3F57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FranklinGothic-Demi" w:hAnsi="Times New Roman"/>
          <w:sz w:val="24"/>
          <w:szCs w:val="24"/>
        </w:rPr>
      </w:pPr>
    </w:p>
    <w:p w:rsidR="00C06161" w:rsidRPr="000B6456" w:rsidRDefault="00C06161" w:rsidP="00DD3F57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FranklinGothic-Demi" w:hAnsi="Times New Roman"/>
          <w:b/>
          <w:sz w:val="24"/>
          <w:szCs w:val="24"/>
        </w:rPr>
      </w:pPr>
      <w:r w:rsidRPr="000B6456">
        <w:rPr>
          <w:rFonts w:ascii="Times New Roman" w:eastAsia="FranklinGothic-Demi" w:hAnsi="Times New Roman"/>
          <w:b/>
          <w:sz w:val="24"/>
          <w:szCs w:val="24"/>
        </w:rPr>
        <w:t>СОСТАВ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C06161" w:rsidRPr="00501292" w:rsidTr="00501292">
        <w:tc>
          <w:tcPr>
            <w:tcW w:w="4785" w:type="dxa"/>
          </w:tcPr>
          <w:p w:rsidR="00C06161" w:rsidRPr="00501292" w:rsidRDefault="00C06161" w:rsidP="00501292">
            <w:pPr>
              <w:spacing w:after="0"/>
              <w:ind w:firstLine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292">
              <w:rPr>
                <w:rFonts w:ascii="Times New Roman" w:hAnsi="Times New Roman"/>
                <w:b/>
                <w:sz w:val="24"/>
                <w:szCs w:val="24"/>
              </w:rPr>
              <w:t>Компоненты</w:t>
            </w:r>
          </w:p>
        </w:tc>
        <w:tc>
          <w:tcPr>
            <w:tcW w:w="4786" w:type="dxa"/>
          </w:tcPr>
          <w:p w:rsidR="00C06161" w:rsidRPr="00501292" w:rsidRDefault="00C06161" w:rsidP="00501292">
            <w:pPr>
              <w:spacing w:after="0"/>
              <w:ind w:firstLine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292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C06161" w:rsidRPr="00501292" w:rsidTr="00501292">
        <w:tc>
          <w:tcPr>
            <w:tcW w:w="4785" w:type="dxa"/>
          </w:tcPr>
          <w:p w:rsidR="00C06161" w:rsidRPr="00501292" w:rsidRDefault="00C06161" w:rsidP="00501292">
            <w:pPr>
              <w:spacing w:after="0"/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292">
              <w:rPr>
                <w:rFonts w:ascii="Times New Roman" w:hAnsi="Times New Roman"/>
                <w:sz w:val="24"/>
                <w:szCs w:val="24"/>
              </w:rPr>
              <w:t>Метионин</w:t>
            </w:r>
          </w:p>
        </w:tc>
        <w:tc>
          <w:tcPr>
            <w:tcW w:w="4786" w:type="dxa"/>
          </w:tcPr>
          <w:p w:rsidR="00C06161" w:rsidRPr="00501292" w:rsidRDefault="00C06161" w:rsidP="00501292">
            <w:pPr>
              <w:spacing w:after="0"/>
              <w:ind w:firstLine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г"/>
              </w:smartTagPr>
              <w:r w:rsidRPr="00501292">
                <w:rPr>
                  <w:rFonts w:ascii="Times New Roman" w:hAnsi="Times New Roman"/>
                  <w:sz w:val="24"/>
                  <w:szCs w:val="24"/>
                </w:rPr>
                <w:t>10 г</w:t>
              </w:r>
            </w:smartTag>
          </w:p>
        </w:tc>
      </w:tr>
      <w:tr w:rsidR="00C06161" w:rsidRPr="00501292" w:rsidTr="00501292">
        <w:tc>
          <w:tcPr>
            <w:tcW w:w="4785" w:type="dxa"/>
          </w:tcPr>
          <w:p w:rsidR="00C06161" w:rsidRPr="00501292" w:rsidRDefault="00C06161" w:rsidP="00501292">
            <w:pPr>
              <w:spacing w:after="0"/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292">
              <w:rPr>
                <w:rFonts w:ascii="Times New Roman" w:hAnsi="Times New Roman"/>
                <w:sz w:val="24"/>
                <w:szCs w:val="24"/>
              </w:rPr>
              <w:t>Лизин</w:t>
            </w:r>
          </w:p>
        </w:tc>
        <w:tc>
          <w:tcPr>
            <w:tcW w:w="4786" w:type="dxa"/>
          </w:tcPr>
          <w:p w:rsidR="00C06161" w:rsidRPr="00501292" w:rsidRDefault="00C06161" w:rsidP="00501292">
            <w:pPr>
              <w:spacing w:after="0"/>
              <w:ind w:firstLine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 г"/>
              </w:smartTagPr>
              <w:r w:rsidRPr="00501292">
                <w:rPr>
                  <w:rFonts w:ascii="Times New Roman" w:hAnsi="Times New Roman"/>
                  <w:sz w:val="24"/>
                  <w:szCs w:val="24"/>
                </w:rPr>
                <w:t>15 г</w:t>
              </w:r>
            </w:smartTag>
          </w:p>
        </w:tc>
      </w:tr>
      <w:tr w:rsidR="00C06161" w:rsidRPr="00501292" w:rsidTr="00501292">
        <w:tc>
          <w:tcPr>
            <w:tcW w:w="4785" w:type="dxa"/>
          </w:tcPr>
          <w:p w:rsidR="00C06161" w:rsidRPr="00501292" w:rsidRDefault="00C06161" w:rsidP="00501292">
            <w:pPr>
              <w:spacing w:after="0"/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292">
              <w:rPr>
                <w:rFonts w:ascii="Times New Roman" w:hAnsi="Times New Roman"/>
                <w:sz w:val="24"/>
                <w:szCs w:val="24"/>
              </w:rPr>
              <w:t>Магний</w:t>
            </w:r>
          </w:p>
        </w:tc>
        <w:tc>
          <w:tcPr>
            <w:tcW w:w="4786" w:type="dxa"/>
          </w:tcPr>
          <w:p w:rsidR="00C06161" w:rsidRPr="00501292" w:rsidRDefault="00C06161" w:rsidP="00501292">
            <w:pPr>
              <w:spacing w:after="0"/>
              <w:ind w:firstLine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г"/>
              </w:smartTagPr>
              <w:r w:rsidRPr="00501292">
                <w:rPr>
                  <w:rFonts w:ascii="Times New Roman" w:hAnsi="Times New Roman"/>
                  <w:sz w:val="24"/>
                  <w:szCs w:val="24"/>
                </w:rPr>
                <w:t>5 г</w:t>
              </w:r>
            </w:smartTag>
          </w:p>
        </w:tc>
      </w:tr>
      <w:tr w:rsidR="00C06161" w:rsidRPr="00501292" w:rsidTr="00501292">
        <w:tc>
          <w:tcPr>
            <w:tcW w:w="4785" w:type="dxa"/>
          </w:tcPr>
          <w:p w:rsidR="00C06161" w:rsidRPr="00501292" w:rsidRDefault="00C06161" w:rsidP="00501292">
            <w:pPr>
              <w:spacing w:after="0"/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292">
              <w:rPr>
                <w:rFonts w:ascii="Times New Roman" w:hAnsi="Times New Roman"/>
                <w:sz w:val="24"/>
                <w:szCs w:val="24"/>
              </w:rPr>
              <w:t>Холин хлорид</w:t>
            </w:r>
          </w:p>
        </w:tc>
        <w:tc>
          <w:tcPr>
            <w:tcW w:w="4786" w:type="dxa"/>
          </w:tcPr>
          <w:p w:rsidR="00C06161" w:rsidRPr="00501292" w:rsidRDefault="00C06161" w:rsidP="00501292">
            <w:pPr>
              <w:spacing w:after="0"/>
              <w:ind w:firstLine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г"/>
              </w:smartTagPr>
              <w:r w:rsidRPr="00501292">
                <w:rPr>
                  <w:rFonts w:ascii="Times New Roman" w:hAnsi="Times New Roman"/>
                  <w:sz w:val="24"/>
                  <w:szCs w:val="24"/>
                </w:rPr>
                <w:t>100 г</w:t>
              </w:r>
            </w:smartTag>
          </w:p>
        </w:tc>
      </w:tr>
      <w:tr w:rsidR="00C06161" w:rsidRPr="00501292" w:rsidTr="00501292">
        <w:tc>
          <w:tcPr>
            <w:tcW w:w="4785" w:type="dxa"/>
          </w:tcPr>
          <w:p w:rsidR="00C06161" w:rsidRPr="00501292" w:rsidRDefault="00C06161" w:rsidP="00501292">
            <w:pPr>
              <w:spacing w:after="0"/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292">
              <w:rPr>
                <w:rFonts w:ascii="Times New Roman" w:hAnsi="Times New Roman"/>
                <w:sz w:val="24"/>
                <w:szCs w:val="24"/>
              </w:rPr>
              <w:t>Бетаин</w:t>
            </w:r>
          </w:p>
        </w:tc>
        <w:tc>
          <w:tcPr>
            <w:tcW w:w="4786" w:type="dxa"/>
          </w:tcPr>
          <w:p w:rsidR="00C06161" w:rsidRPr="00501292" w:rsidRDefault="00C06161" w:rsidP="00501292">
            <w:pPr>
              <w:spacing w:after="0"/>
              <w:ind w:firstLine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г"/>
              </w:smartTagPr>
              <w:r w:rsidRPr="00501292">
                <w:rPr>
                  <w:rFonts w:ascii="Times New Roman" w:hAnsi="Times New Roman"/>
                  <w:sz w:val="24"/>
                  <w:szCs w:val="24"/>
                </w:rPr>
                <w:t>20 г</w:t>
              </w:r>
            </w:smartTag>
          </w:p>
        </w:tc>
      </w:tr>
      <w:tr w:rsidR="00C06161" w:rsidRPr="00501292" w:rsidTr="00501292">
        <w:tc>
          <w:tcPr>
            <w:tcW w:w="4785" w:type="dxa"/>
          </w:tcPr>
          <w:p w:rsidR="00C06161" w:rsidRPr="00501292" w:rsidRDefault="00C06161" w:rsidP="00501292">
            <w:pPr>
              <w:spacing w:after="0"/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292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50129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01292">
              <w:rPr>
                <w:rFonts w:ascii="Times New Roman" w:hAnsi="Times New Roman"/>
                <w:sz w:val="24"/>
                <w:szCs w:val="24"/>
              </w:rPr>
              <w:t>карнитин</w:t>
            </w:r>
            <w:proofErr w:type="spellEnd"/>
          </w:p>
        </w:tc>
        <w:tc>
          <w:tcPr>
            <w:tcW w:w="4786" w:type="dxa"/>
          </w:tcPr>
          <w:p w:rsidR="00C06161" w:rsidRPr="00501292" w:rsidRDefault="00C06161" w:rsidP="00501292">
            <w:pPr>
              <w:spacing w:after="0"/>
              <w:ind w:firstLine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г"/>
              </w:smartTagPr>
              <w:r w:rsidRPr="00501292">
                <w:rPr>
                  <w:rFonts w:ascii="Times New Roman" w:hAnsi="Times New Roman"/>
                  <w:sz w:val="24"/>
                  <w:szCs w:val="24"/>
                </w:rPr>
                <w:t>50 г</w:t>
              </w:r>
            </w:smartTag>
          </w:p>
        </w:tc>
      </w:tr>
      <w:tr w:rsidR="00C06161" w:rsidRPr="00501292" w:rsidTr="00501292">
        <w:tc>
          <w:tcPr>
            <w:tcW w:w="4785" w:type="dxa"/>
          </w:tcPr>
          <w:p w:rsidR="00C06161" w:rsidRPr="00501292" w:rsidRDefault="00C06161" w:rsidP="00501292">
            <w:pPr>
              <w:spacing w:after="0"/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1292">
              <w:rPr>
                <w:rFonts w:ascii="Times New Roman" w:hAnsi="Times New Roman"/>
                <w:sz w:val="24"/>
                <w:szCs w:val="24"/>
              </w:rPr>
              <w:t>Сорбитол</w:t>
            </w:r>
            <w:proofErr w:type="spellEnd"/>
          </w:p>
        </w:tc>
        <w:tc>
          <w:tcPr>
            <w:tcW w:w="4786" w:type="dxa"/>
          </w:tcPr>
          <w:p w:rsidR="00C06161" w:rsidRPr="00501292" w:rsidRDefault="00C06161" w:rsidP="00501292">
            <w:pPr>
              <w:spacing w:after="0"/>
              <w:ind w:firstLine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50 г"/>
              </w:smartTagPr>
              <w:r w:rsidRPr="00501292">
                <w:rPr>
                  <w:rFonts w:ascii="Times New Roman" w:hAnsi="Times New Roman"/>
                  <w:sz w:val="24"/>
                  <w:szCs w:val="24"/>
                </w:rPr>
                <w:t>450 г</w:t>
              </w:r>
            </w:smartTag>
          </w:p>
        </w:tc>
      </w:tr>
      <w:tr w:rsidR="00C06161" w:rsidRPr="00501292" w:rsidTr="00501292">
        <w:tc>
          <w:tcPr>
            <w:tcW w:w="4785" w:type="dxa"/>
          </w:tcPr>
          <w:p w:rsidR="00C06161" w:rsidRPr="00501292" w:rsidRDefault="00C06161" w:rsidP="00501292">
            <w:pPr>
              <w:spacing w:after="0"/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1292">
              <w:rPr>
                <w:rFonts w:ascii="Times New Roman" w:hAnsi="Times New Roman"/>
                <w:sz w:val="24"/>
                <w:szCs w:val="24"/>
              </w:rPr>
              <w:t>Никотинамид</w:t>
            </w:r>
            <w:proofErr w:type="spellEnd"/>
          </w:p>
        </w:tc>
        <w:tc>
          <w:tcPr>
            <w:tcW w:w="4786" w:type="dxa"/>
          </w:tcPr>
          <w:p w:rsidR="00C06161" w:rsidRPr="00501292" w:rsidRDefault="00C06161" w:rsidP="00501292">
            <w:pPr>
              <w:spacing w:after="0"/>
              <w:ind w:firstLine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г"/>
              </w:smartTagPr>
              <w:r w:rsidRPr="00501292">
                <w:rPr>
                  <w:rFonts w:ascii="Times New Roman" w:hAnsi="Times New Roman"/>
                  <w:sz w:val="24"/>
                  <w:szCs w:val="24"/>
                </w:rPr>
                <w:t>20 г</w:t>
              </w:r>
            </w:smartTag>
          </w:p>
        </w:tc>
      </w:tr>
      <w:tr w:rsidR="00C06161" w:rsidRPr="00501292" w:rsidTr="00501292">
        <w:tc>
          <w:tcPr>
            <w:tcW w:w="4785" w:type="dxa"/>
          </w:tcPr>
          <w:p w:rsidR="00C06161" w:rsidRPr="00501292" w:rsidRDefault="00C06161" w:rsidP="00501292">
            <w:pPr>
              <w:spacing w:after="0"/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1292">
              <w:rPr>
                <w:rFonts w:ascii="Times New Roman" w:hAnsi="Times New Roman"/>
                <w:sz w:val="24"/>
                <w:szCs w:val="24"/>
              </w:rPr>
              <w:t>Пантотенат</w:t>
            </w:r>
            <w:proofErr w:type="spellEnd"/>
            <w:r w:rsidRPr="00501292">
              <w:rPr>
                <w:rFonts w:ascii="Times New Roman" w:hAnsi="Times New Roman"/>
                <w:sz w:val="24"/>
                <w:szCs w:val="24"/>
              </w:rPr>
              <w:t xml:space="preserve"> кальция</w:t>
            </w:r>
          </w:p>
        </w:tc>
        <w:tc>
          <w:tcPr>
            <w:tcW w:w="4786" w:type="dxa"/>
          </w:tcPr>
          <w:p w:rsidR="00C06161" w:rsidRPr="00501292" w:rsidRDefault="00C06161" w:rsidP="00501292">
            <w:pPr>
              <w:spacing w:after="0"/>
              <w:ind w:firstLine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г"/>
              </w:smartTagPr>
              <w:r w:rsidRPr="00501292">
                <w:rPr>
                  <w:rFonts w:ascii="Times New Roman" w:hAnsi="Times New Roman"/>
                  <w:sz w:val="24"/>
                  <w:szCs w:val="24"/>
                </w:rPr>
                <w:t>20 г</w:t>
              </w:r>
            </w:smartTag>
          </w:p>
        </w:tc>
      </w:tr>
      <w:tr w:rsidR="00C06161" w:rsidRPr="00501292" w:rsidTr="00501292">
        <w:tc>
          <w:tcPr>
            <w:tcW w:w="4785" w:type="dxa"/>
          </w:tcPr>
          <w:p w:rsidR="00C06161" w:rsidRPr="00501292" w:rsidRDefault="00C06161" w:rsidP="00501292">
            <w:pPr>
              <w:spacing w:after="0"/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1292">
              <w:rPr>
                <w:rFonts w:ascii="Times New Roman" w:hAnsi="Times New Roman"/>
                <w:sz w:val="24"/>
                <w:szCs w:val="24"/>
              </w:rPr>
              <w:t>Витамин В12</w:t>
            </w:r>
          </w:p>
        </w:tc>
        <w:tc>
          <w:tcPr>
            <w:tcW w:w="4786" w:type="dxa"/>
          </w:tcPr>
          <w:p w:rsidR="00C06161" w:rsidRPr="00501292" w:rsidRDefault="00C06161" w:rsidP="00501292">
            <w:pPr>
              <w:spacing w:after="0"/>
              <w:ind w:firstLine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92">
              <w:rPr>
                <w:rFonts w:ascii="Times New Roman" w:hAnsi="Times New Roman"/>
                <w:sz w:val="24"/>
                <w:szCs w:val="24"/>
              </w:rPr>
              <w:t>5 мг</w:t>
            </w:r>
          </w:p>
        </w:tc>
      </w:tr>
    </w:tbl>
    <w:p w:rsidR="00C06161" w:rsidRPr="000B6456" w:rsidRDefault="00C06161" w:rsidP="00DD3F57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FranklinGothic-Demi" w:hAnsi="Times New Roman"/>
          <w:sz w:val="24"/>
          <w:szCs w:val="24"/>
        </w:rPr>
      </w:pPr>
    </w:p>
    <w:p w:rsidR="00C06161" w:rsidRPr="000B6456" w:rsidRDefault="00C06161" w:rsidP="00DD3F57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FranklinGothic-Demi" w:hAnsi="Times New Roman"/>
          <w:b/>
          <w:sz w:val="24"/>
          <w:szCs w:val="24"/>
        </w:rPr>
      </w:pPr>
      <w:r w:rsidRPr="000B6456">
        <w:rPr>
          <w:rFonts w:ascii="Times New Roman" w:eastAsia="FranklinGothic-Demi" w:hAnsi="Times New Roman"/>
          <w:b/>
          <w:sz w:val="24"/>
          <w:szCs w:val="24"/>
        </w:rPr>
        <w:t>МЕХАНИЗМ ДЕЙСТВИЯ</w:t>
      </w:r>
    </w:p>
    <w:p w:rsidR="00C06161" w:rsidRPr="000B6456" w:rsidRDefault="00C06161" w:rsidP="00DD3F57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FranklinGothic-Demi" w:hAnsi="Times New Roman"/>
          <w:sz w:val="24"/>
          <w:szCs w:val="24"/>
        </w:rPr>
      </w:pPr>
    </w:p>
    <w:p w:rsidR="00C06161" w:rsidRPr="000B6456" w:rsidRDefault="00C06161" w:rsidP="00DD3F57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FranklinGothic-Book" w:hAnsi="Times New Roman"/>
          <w:sz w:val="24"/>
          <w:szCs w:val="24"/>
        </w:rPr>
      </w:pPr>
      <w:r w:rsidRPr="000B6456">
        <w:rPr>
          <w:rFonts w:ascii="Times New Roman" w:eastAsia="FranklinGothic-Book" w:hAnsi="Times New Roman"/>
          <w:sz w:val="24"/>
          <w:szCs w:val="24"/>
        </w:rPr>
        <w:t>Осно</w:t>
      </w:r>
      <w:r>
        <w:rPr>
          <w:rFonts w:ascii="Times New Roman" w:eastAsia="FranklinGothic-Book" w:hAnsi="Times New Roman"/>
          <w:sz w:val="24"/>
          <w:szCs w:val="24"/>
        </w:rPr>
        <w:t xml:space="preserve">вным веществом, обладающим ярко </w:t>
      </w:r>
      <w:r w:rsidRPr="000B6456">
        <w:rPr>
          <w:rFonts w:ascii="Times New Roman" w:eastAsia="FranklinGothic-Book" w:hAnsi="Times New Roman"/>
          <w:sz w:val="24"/>
          <w:szCs w:val="24"/>
        </w:rPr>
        <w:t xml:space="preserve">выраженным </w:t>
      </w:r>
      <w:proofErr w:type="spellStart"/>
      <w:r w:rsidRPr="000B6456">
        <w:rPr>
          <w:rFonts w:ascii="Times New Roman" w:eastAsia="FranklinGothic-Book" w:hAnsi="Times New Roman"/>
          <w:sz w:val="24"/>
          <w:szCs w:val="24"/>
        </w:rPr>
        <w:t>гепатопротективным</w:t>
      </w:r>
      <w:proofErr w:type="spellEnd"/>
      <w:r w:rsidRPr="000B6456">
        <w:rPr>
          <w:rFonts w:ascii="Times New Roman" w:eastAsia="FranklinGothic-Book" w:hAnsi="Times New Roman"/>
          <w:sz w:val="24"/>
          <w:szCs w:val="24"/>
        </w:rPr>
        <w:t xml:space="preserve"> свойством, является </w:t>
      </w:r>
      <w:r w:rsidRPr="000B6456">
        <w:rPr>
          <w:rFonts w:ascii="Times New Roman" w:eastAsia="FranklinGothic-Book" w:hAnsi="Times New Roman"/>
          <w:sz w:val="24"/>
          <w:szCs w:val="24"/>
          <w:lang w:val="en-US"/>
        </w:rPr>
        <w:t>L</w:t>
      </w:r>
      <w:r w:rsidRPr="000B6456">
        <w:rPr>
          <w:rFonts w:ascii="Times New Roman" w:eastAsia="FranklinGothic-Book" w:hAnsi="Times New Roman"/>
          <w:sz w:val="24"/>
          <w:szCs w:val="24"/>
        </w:rPr>
        <w:t>-</w:t>
      </w:r>
      <w:proofErr w:type="spellStart"/>
      <w:r w:rsidRPr="000B6456">
        <w:rPr>
          <w:rFonts w:ascii="Times New Roman" w:eastAsia="FranklinGothic-Book" w:hAnsi="Times New Roman"/>
          <w:sz w:val="24"/>
          <w:szCs w:val="24"/>
        </w:rPr>
        <w:t>карнитин</w:t>
      </w:r>
      <w:proofErr w:type="spellEnd"/>
      <w:r w:rsidRPr="000B6456">
        <w:rPr>
          <w:rFonts w:ascii="Times New Roman" w:eastAsia="FranklinGothic-Book" w:hAnsi="Times New Roman"/>
          <w:sz w:val="24"/>
          <w:szCs w:val="24"/>
        </w:rPr>
        <w:t xml:space="preserve">, поэтому все имеющиеся на рынке </w:t>
      </w:r>
      <w:proofErr w:type="spellStart"/>
      <w:r w:rsidRPr="000B6456">
        <w:rPr>
          <w:rFonts w:ascii="Times New Roman" w:eastAsia="FranklinGothic-Book" w:hAnsi="Times New Roman"/>
          <w:sz w:val="24"/>
          <w:szCs w:val="24"/>
        </w:rPr>
        <w:t>гепатопротекторы</w:t>
      </w:r>
      <w:proofErr w:type="spellEnd"/>
      <w:r w:rsidRPr="000B6456">
        <w:rPr>
          <w:rFonts w:ascii="Times New Roman" w:eastAsia="FranklinGothic-Book" w:hAnsi="Times New Roman"/>
          <w:sz w:val="24"/>
          <w:szCs w:val="24"/>
        </w:rPr>
        <w:t xml:space="preserve"> реализуют одну из двух стратегий:</w:t>
      </w:r>
    </w:p>
    <w:p w:rsidR="00C06161" w:rsidRPr="000B6456" w:rsidRDefault="00C06161" w:rsidP="00DD3F5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FranklinGothic-Book" w:hAnsi="Times New Roman"/>
          <w:sz w:val="24"/>
          <w:szCs w:val="24"/>
        </w:rPr>
      </w:pPr>
      <w:r w:rsidRPr="000B6456">
        <w:rPr>
          <w:rFonts w:ascii="Times New Roman" w:eastAsia="FranklinGothic-Book" w:hAnsi="Times New Roman"/>
          <w:sz w:val="24"/>
          <w:szCs w:val="24"/>
        </w:rPr>
        <w:t xml:space="preserve">Использование синтетического </w:t>
      </w:r>
      <w:r w:rsidRPr="000B6456">
        <w:rPr>
          <w:rFonts w:ascii="Times New Roman" w:eastAsia="FranklinGothic-Book" w:hAnsi="Times New Roman"/>
          <w:sz w:val="24"/>
          <w:szCs w:val="24"/>
          <w:lang w:val="en-US"/>
        </w:rPr>
        <w:t>L</w:t>
      </w:r>
      <w:r w:rsidRPr="000B6456">
        <w:rPr>
          <w:rFonts w:ascii="Times New Roman" w:eastAsia="FranklinGothic-Book" w:hAnsi="Times New Roman"/>
          <w:sz w:val="24"/>
          <w:szCs w:val="24"/>
        </w:rPr>
        <w:t>-</w:t>
      </w:r>
      <w:proofErr w:type="spellStart"/>
      <w:r w:rsidRPr="000B6456">
        <w:rPr>
          <w:rFonts w:ascii="Times New Roman" w:eastAsia="FranklinGothic-Book" w:hAnsi="Times New Roman"/>
          <w:sz w:val="24"/>
          <w:szCs w:val="24"/>
        </w:rPr>
        <w:t>карнитин</w:t>
      </w:r>
      <w:proofErr w:type="spellEnd"/>
      <w:r w:rsidRPr="000B6456">
        <w:rPr>
          <w:rFonts w:ascii="Times New Roman" w:eastAsia="FranklinGothic-Book" w:hAnsi="Times New Roman"/>
          <w:sz w:val="24"/>
          <w:szCs w:val="24"/>
        </w:rPr>
        <w:t xml:space="preserve"> в составе продукта;</w:t>
      </w:r>
    </w:p>
    <w:p w:rsidR="00C06161" w:rsidRPr="000B6456" w:rsidRDefault="00C06161" w:rsidP="00DD3F5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FranklinGothic-Book" w:hAnsi="Times New Roman"/>
          <w:sz w:val="24"/>
          <w:szCs w:val="24"/>
        </w:rPr>
      </w:pPr>
      <w:r w:rsidRPr="000B6456">
        <w:rPr>
          <w:rFonts w:ascii="Times New Roman" w:eastAsia="FranklinGothic-Book" w:hAnsi="Times New Roman"/>
          <w:sz w:val="24"/>
          <w:szCs w:val="24"/>
        </w:rPr>
        <w:t xml:space="preserve">Ввод веществ, способствующих эндогенному синтезу </w:t>
      </w:r>
      <w:r w:rsidRPr="000B6456">
        <w:rPr>
          <w:rFonts w:ascii="Times New Roman" w:eastAsia="FranklinGothic-Book" w:hAnsi="Times New Roman"/>
          <w:sz w:val="24"/>
          <w:szCs w:val="24"/>
          <w:lang w:val="en-US"/>
        </w:rPr>
        <w:t>L</w:t>
      </w:r>
      <w:r w:rsidRPr="000B6456">
        <w:rPr>
          <w:rFonts w:ascii="Times New Roman" w:eastAsia="FranklinGothic-Book" w:hAnsi="Times New Roman"/>
          <w:sz w:val="24"/>
          <w:szCs w:val="24"/>
        </w:rPr>
        <w:t>-</w:t>
      </w:r>
      <w:proofErr w:type="spellStart"/>
      <w:r w:rsidRPr="000B6456">
        <w:rPr>
          <w:rFonts w:ascii="Times New Roman" w:eastAsia="FranklinGothic-Book" w:hAnsi="Times New Roman"/>
          <w:sz w:val="24"/>
          <w:szCs w:val="24"/>
        </w:rPr>
        <w:t>карнитина</w:t>
      </w:r>
      <w:proofErr w:type="spellEnd"/>
      <w:r w:rsidRPr="000B6456">
        <w:rPr>
          <w:rFonts w:ascii="Times New Roman" w:eastAsia="FranklinGothic-Book" w:hAnsi="Times New Roman"/>
          <w:sz w:val="24"/>
          <w:szCs w:val="24"/>
        </w:rPr>
        <w:t>.</w:t>
      </w:r>
    </w:p>
    <w:p w:rsidR="00C06161" w:rsidRPr="000B6456" w:rsidRDefault="00C06161" w:rsidP="00DD3F57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FranklinGothic-Book" w:hAnsi="Times New Roman"/>
          <w:sz w:val="24"/>
          <w:szCs w:val="24"/>
        </w:rPr>
      </w:pPr>
      <w:r w:rsidRPr="000B6456">
        <w:rPr>
          <w:rFonts w:ascii="Times New Roman" w:eastAsia="FranklinGothic-Book" w:hAnsi="Times New Roman"/>
          <w:sz w:val="24"/>
          <w:szCs w:val="24"/>
        </w:rPr>
        <w:t xml:space="preserve">В препарате </w:t>
      </w:r>
      <w:proofErr w:type="spellStart"/>
      <w:r w:rsidRPr="000B6456">
        <w:rPr>
          <w:rFonts w:ascii="Times New Roman" w:eastAsia="FranklinGothic-Book" w:hAnsi="Times New Roman"/>
          <w:b/>
          <w:color w:val="0070C0"/>
          <w:sz w:val="24"/>
          <w:szCs w:val="24"/>
        </w:rPr>
        <w:t>АкваФорт</w:t>
      </w:r>
      <w:proofErr w:type="spellEnd"/>
      <w:r w:rsidRPr="000B6456">
        <w:rPr>
          <w:rFonts w:ascii="Times New Roman" w:eastAsia="FranklinGothic-Book" w:hAnsi="Times New Roman"/>
          <w:b/>
          <w:color w:val="0070C0"/>
          <w:sz w:val="24"/>
          <w:szCs w:val="24"/>
        </w:rPr>
        <w:t xml:space="preserve"> </w:t>
      </w:r>
      <w:r w:rsidRPr="000B6456">
        <w:rPr>
          <w:rFonts w:ascii="Times New Roman" w:eastAsia="FranklinGothic-Book" w:hAnsi="Times New Roman"/>
          <w:sz w:val="24"/>
          <w:szCs w:val="24"/>
        </w:rPr>
        <w:t xml:space="preserve">реализованы обе стратегии поддержания функциональной активности печени, так как в состав входят как </w:t>
      </w:r>
      <w:r w:rsidRPr="000B6456">
        <w:rPr>
          <w:rFonts w:ascii="Times New Roman" w:eastAsia="FranklinGothic-Book" w:hAnsi="Times New Roman"/>
          <w:sz w:val="24"/>
          <w:szCs w:val="24"/>
          <w:lang w:val="en-US"/>
        </w:rPr>
        <w:t>L</w:t>
      </w:r>
      <w:r w:rsidRPr="000B6456">
        <w:rPr>
          <w:rFonts w:ascii="Times New Roman" w:eastAsia="FranklinGothic-Book" w:hAnsi="Times New Roman"/>
          <w:sz w:val="24"/>
          <w:szCs w:val="24"/>
        </w:rPr>
        <w:t>-</w:t>
      </w:r>
      <w:proofErr w:type="spellStart"/>
      <w:r w:rsidRPr="000B6456">
        <w:rPr>
          <w:rFonts w:ascii="Times New Roman" w:eastAsia="FranklinGothic-Book" w:hAnsi="Times New Roman"/>
          <w:sz w:val="24"/>
          <w:szCs w:val="24"/>
        </w:rPr>
        <w:t>карнитин</w:t>
      </w:r>
      <w:proofErr w:type="spellEnd"/>
      <w:r w:rsidRPr="000B6456">
        <w:rPr>
          <w:rFonts w:ascii="Times New Roman" w:eastAsia="FranklinGothic-Book" w:hAnsi="Times New Roman"/>
          <w:sz w:val="24"/>
          <w:szCs w:val="24"/>
        </w:rPr>
        <w:t>, так и его предшественники.</w:t>
      </w:r>
    </w:p>
    <w:p w:rsidR="00C06161" w:rsidRPr="000B6456" w:rsidRDefault="00C06161" w:rsidP="00DD3F57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FranklinGothic-Book" w:hAnsi="Times New Roman"/>
          <w:sz w:val="24"/>
          <w:szCs w:val="24"/>
        </w:rPr>
      </w:pPr>
      <w:r w:rsidRPr="000B6456">
        <w:rPr>
          <w:rFonts w:ascii="Times New Roman" w:eastAsia="FranklinGothic-Book" w:hAnsi="Times New Roman"/>
          <w:sz w:val="24"/>
          <w:szCs w:val="24"/>
        </w:rPr>
        <w:t>Эффективность работы препарата основана на синергетической активности всех входящих в него компонентов. (Рис 1.)</w:t>
      </w:r>
    </w:p>
    <w:p w:rsidR="00C06161" w:rsidRPr="000B6456" w:rsidRDefault="00815F15" w:rsidP="00DD3F57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FranklinGothic-Book" w:hAnsi="Times New Roman"/>
          <w:sz w:val="24"/>
          <w:szCs w:val="24"/>
        </w:rPr>
      </w:pPr>
      <w:r w:rsidRPr="00815F15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left:0;text-align:left;margin-left:-5.7pt;margin-top:18.25pt;width:486.75pt;height:211.5pt;z-index:251658240;visibility:visible">
            <v:imagedata r:id="rId5" o:title=""/>
            <w10:wrap type="square"/>
          </v:shape>
        </w:pict>
      </w:r>
    </w:p>
    <w:p w:rsidR="00C06161" w:rsidRPr="000B6456" w:rsidRDefault="00C06161" w:rsidP="00DD3F57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FranklinGothic-Demi" w:hAnsi="Times New Roman"/>
          <w:sz w:val="24"/>
          <w:szCs w:val="24"/>
        </w:rPr>
      </w:pPr>
    </w:p>
    <w:p w:rsidR="00C06161" w:rsidRPr="000B6456" w:rsidRDefault="00C06161" w:rsidP="00DD3F57">
      <w:pPr>
        <w:pStyle w:val="a7"/>
        <w:spacing w:line="276" w:lineRule="auto"/>
        <w:ind w:firstLine="567"/>
        <w:contextualSpacing/>
        <w:jc w:val="both"/>
      </w:pPr>
      <w:proofErr w:type="spellStart"/>
      <w:r w:rsidRPr="000B6456">
        <w:rPr>
          <w:b/>
          <w:bCs/>
        </w:rPr>
        <w:t>L-Карнити́н</w:t>
      </w:r>
      <w:proofErr w:type="spellEnd"/>
      <w:r w:rsidRPr="000B6456">
        <w:t xml:space="preserve"> — природное вещество, родственное </w:t>
      </w:r>
      <w:hyperlink r:id="rId6" w:tooltip="Витамины" w:history="1">
        <w:r w:rsidRPr="000B6456">
          <w:rPr>
            <w:rStyle w:val="a8"/>
          </w:rPr>
          <w:t>витаминам</w:t>
        </w:r>
      </w:hyperlink>
      <w:r w:rsidRPr="000B6456">
        <w:t xml:space="preserve"> группы В. </w:t>
      </w:r>
      <w:proofErr w:type="spellStart"/>
      <w:r w:rsidRPr="000B6456">
        <w:t>Карнитин</w:t>
      </w:r>
      <w:proofErr w:type="spellEnd"/>
      <w:r w:rsidRPr="000B6456">
        <w:t xml:space="preserve"> синтезируется в организме, также его называют </w:t>
      </w:r>
      <w:proofErr w:type="spellStart"/>
      <w:r w:rsidRPr="000B6456">
        <w:t>витаминоподобным</w:t>
      </w:r>
      <w:proofErr w:type="spellEnd"/>
      <w:r w:rsidRPr="000B6456">
        <w:t xml:space="preserve"> веществом. Является фактором </w:t>
      </w:r>
      <w:hyperlink r:id="rId7" w:tooltip="Метаболизм" w:history="1">
        <w:r w:rsidRPr="000B6456">
          <w:rPr>
            <w:rStyle w:val="a8"/>
          </w:rPr>
          <w:t>метаболических процессов</w:t>
        </w:r>
      </w:hyperlink>
      <w:r w:rsidRPr="000B6456">
        <w:t xml:space="preserve">, обеспечивающих поддержание активности </w:t>
      </w:r>
      <w:hyperlink r:id="rId8" w:tooltip="Кофермент А" w:history="1">
        <w:r w:rsidRPr="000B6456">
          <w:rPr>
            <w:rStyle w:val="a8"/>
          </w:rPr>
          <w:t>кофермента</w:t>
        </w:r>
        <w:proofErr w:type="gramStart"/>
        <w:r w:rsidRPr="000B6456">
          <w:rPr>
            <w:rStyle w:val="a8"/>
          </w:rPr>
          <w:t xml:space="preserve"> А</w:t>
        </w:r>
        <w:proofErr w:type="gramEnd"/>
      </w:hyperlink>
      <w:r w:rsidRPr="000B6456">
        <w:t xml:space="preserve"> (</w:t>
      </w:r>
      <w:proofErr w:type="spellStart"/>
      <w:r w:rsidRPr="000B6456">
        <w:t>КоА</w:t>
      </w:r>
      <w:proofErr w:type="spellEnd"/>
      <w:r w:rsidRPr="000B6456">
        <w:t>).</w:t>
      </w:r>
    </w:p>
    <w:p w:rsidR="00C06161" w:rsidRPr="000B6456" w:rsidRDefault="00C06161" w:rsidP="00DD3F57">
      <w:pPr>
        <w:pStyle w:val="a7"/>
        <w:spacing w:line="276" w:lineRule="auto"/>
        <w:ind w:firstLine="567"/>
        <w:contextualSpacing/>
        <w:jc w:val="both"/>
      </w:pPr>
      <w:proofErr w:type="gramStart"/>
      <w:r w:rsidRPr="000B6456">
        <w:rPr>
          <w:rFonts w:eastAsia="FranklinGothic-Book"/>
          <w:lang w:val="en-US"/>
        </w:rPr>
        <w:lastRenderedPageBreak/>
        <w:t>L</w:t>
      </w:r>
      <w:r w:rsidRPr="000B6456">
        <w:rPr>
          <w:rFonts w:eastAsia="FranklinGothic-Book"/>
        </w:rPr>
        <w:t>-</w:t>
      </w:r>
      <w:proofErr w:type="spellStart"/>
      <w:r w:rsidRPr="000B6456">
        <w:rPr>
          <w:rFonts w:eastAsia="FranklinGothic-Book"/>
        </w:rPr>
        <w:t>карнитин</w:t>
      </w:r>
      <w:proofErr w:type="spellEnd"/>
      <w:r w:rsidRPr="000B6456">
        <w:rPr>
          <w:rFonts w:eastAsia="FranklinGothic-Book"/>
        </w:rPr>
        <w:t xml:space="preserve"> </w:t>
      </w:r>
      <w:r w:rsidRPr="000B6456">
        <w:t>используется для коррекции метаболических процессов.</w:t>
      </w:r>
      <w:proofErr w:type="gramEnd"/>
      <w:r w:rsidRPr="000B6456">
        <w:t xml:space="preserve"> Оказывает </w:t>
      </w:r>
      <w:hyperlink r:id="rId9" w:tooltip="Анаболики" w:history="1">
        <w:r w:rsidRPr="000B6456">
          <w:rPr>
            <w:rStyle w:val="a8"/>
          </w:rPr>
          <w:t>анаболическое</w:t>
        </w:r>
      </w:hyperlink>
      <w:r w:rsidRPr="000B6456">
        <w:t xml:space="preserve">, </w:t>
      </w:r>
      <w:hyperlink r:id="rId10" w:tooltip="Антигипоксанты" w:history="1">
        <w:proofErr w:type="spellStart"/>
        <w:r w:rsidRPr="000B6456">
          <w:rPr>
            <w:rStyle w:val="a8"/>
          </w:rPr>
          <w:t>антигипоксическое</w:t>
        </w:r>
        <w:proofErr w:type="spellEnd"/>
      </w:hyperlink>
      <w:r w:rsidRPr="000B6456">
        <w:t xml:space="preserve"> и </w:t>
      </w:r>
      <w:hyperlink r:id="rId11" w:tooltip="Антиреоиды (страница отсутствует)" w:history="1">
        <w:proofErr w:type="spellStart"/>
        <w:r w:rsidRPr="000B6456">
          <w:rPr>
            <w:rStyle w:val="a8"/>
          </w:rPr>
          <w:t>антитиреоидное</w:t>
        </w:r>
        <w:proofErr w:type="spellEnd"/>
      </w:hyperlink>
      <w:r w:rsidRPr="000B6456">
        <w:t xml:space="preserve"> действие, активирует жировой обмен, стимулирует регенерацию клеток печени, повышает аппетит.</w:t>
      </w:r>
    </w:p>
    <w:p w:rsidR="00C06161" w:rsidRPr="000B6456" w:rsidRDefault="00C06161" w:rsidP="00DD3F57">
      <w:pPr>
        <w:pStyle w:val="a7"/>
        <w:spacing w:line="276" w:lineRule="auto"/>
        <w:ind w:firstLine="567"/>
        <w:contextualSpacing/>
        <w:jc w:val="both"/>
        <w:rPr>
          <w:rFonts w:eastAsia="FranklinGothic-Book"/>
        </w:rPr>
      </w:pPr>
      <w:r w:rsidRPr="000B6456">
        <w:rPr>
          <w:rFonts w:eastAsia="FranklinGothic-Book"/>
        </w:rPr>
        <w:t xml:space="preserve">При участии </w:t>
      </w:r>
      <w:r w:rsidRPr="000B6456">
        <w:rPr>
          <w:rFonts w:eastAsia="FranklinGothic-Book"/>
          <w:lang w:val="en-US"/>
        </w:rPr>
        <w:t>L</w:t>
      </w:r>
      <w:r w:rsidRPr="000B6456">
        <w:rPr>
          <w:rFonts w:eastAsia="FranklinGothic-Book"/>
        </w:rPr>
        <w:t>-</w:t>
      </w:r>
      <w:proofErr w:type="spellStart"/>
      <w:r w:rsidRPr="000B6456">
        <w:rPr>
          <w:rFonts w:eastAsia="FranklinGothic-Book"/>
        </w:rPr>
        <w:t>карнитина</w:t>
      </w:r>
      <w:proofErr w:type="spellEnd"/>
      <w:r w:rsidRPr="000B6456">
        <w:rPr>
          <w:rFonts w:eastAsia="FranklinGothic-Book"/>
        </w:rPr>
        <w:t xml:space="preserve"> осуществляется транспорт липидов и длинноцепочечных жирных кислот через мембрану митохондрий, в которых осуществляется их метаболизм с образованием молекул АТФ. При дефиците </w:t>
      </w:r>
      <w:r w:rsidRPr="000B6456">
        <w:rPr>
          <w:rFonts w:eastAsia="FranklinGothic-Book"/>
          <w:lang w:val="en-US"/>
        </w:rPr>
        <w:t>L</w:t>
      </w:r>
      <w:r w:rsidRPr="000B6456">
        <w:rPr>
          <w:rFonts w:eastAsia="FranklinGothic-Book"/>
        </w:rPr>
        <w:t>-</w:t>
      </w:r>
      <w:proofErr w:type="spellStart"/>
      <w:r w:rsidRPr="000B6456">
        <w:rPr>
          <w:rFonts w:eastAsia="FranklinGothic-Book"/>
        </w:rPr>
        <w:t>карнитина</w:t>
      </w:r>
      <w:proofErr w:type="spellEnd"/>
      <w:r w:rsidRPr="000B6456">
        <w:rPr>
          <w:rFonts w:eastAsia="FranklinGothic-Book"/>
        </w:rPr>
        <w:t xml:space="preserve"> в организме утилизация липидов прекращается, что приводит к их накоплению в клетках печени с последующим развитием жировой дистрофии. </w:t>
      </w:r>
    </w:p>
    <w:p w:rsidR="00C06161" w:rsidRPr="000B6456" w:rsidRDefault="00C06161" w:rsidP="00DD3F57">
      <w:pPr>
        <w:pStyle w:val="a7"/>
        <w:spacing w:line="276" w:lineRule="auto"/>
        <w:ind w:firstLine="567"/>
        <w:contextualSpacing/>
        <w:jc w:val="both"/>
      </w:pPr>
      <w:r w:rsidRPr="000B6456">
        <w:rPr>
          <w:rFonts w:eastAsia="FranklinGothic-Book"/>
        </w:rPr>
        <w:t xml:space="preserve">Применение препарата </w:t>
      </w:r>
      <w:proofErr w:type="spellStart"/>
      <w:r w:rsidRPr="000B6456">
        <w:rPr>
          <w:rFonts w:eastAsia="FranklinGothic-Book"/>
          <w:b/>
          <w:color w:val="0070C0"/>
        </w:rPr>
        <w:t>АкваФорт</w:t>
      </w:r>
      <w:proofErr w:type="spellEnd"/>
      <w:r w:rsidRPr="000B6456">
        <w:rPr>
          <w:rFonts w:eastAsia="FranklinGothic-Book"/>
          <w:b/>
          <w:color w:val="0070C0"/>
        </w:rPr>
        <w:t xml:space="preserve"> </w:t>
      </w:r>
      <w:r w:rsidRPr="000B6456">
        <w:rPr>
          <w:rFonts w:eastAsia="FranklinGothic-Book"/>
        </w:rPr>
        <w:t xml:space="preserve">способствует быстрому восстановлению уровня </w:t>
      </w:r>
      <w:r w:rsidRPr="000B6456">
        <w:rPr>
          <w:rFonts w:eastAsia="FranklinGothic-Book"/>
          <w:lang w:val="en-US"/>
        </w:rPr>
        <w:t>L</w:t>
      </w:r>
      <w:r w:rsidRPr="000B6456">
        <w:rPr>
          <w:rFonts w:eastAsia="FranklinGothic-Book"/>
        </w:rPr>
        <w:t>-</w:t>
      </w:r>
      <w:proofErr w:type="spellStart"/>
      <w:r w:rsidRPr="000B6456">
        <w:rPr>
          <w:rFonts w:eastAsia="FranklinGothic-Book"/>
        </w:rPr>
        <w:t>карнитина</w:t>
      </w:r>
      <w:proofErr w:type="spellEnd"/>
      <w:r w:rsidRPr="000B6456">
        <w:rPr>
          <w:rFonts w:eastAsia="FranklinGothic-Book"/>
        </w:rPr>
        <w:t xml:space="preserve"> в организме при его дефиците, связанном с повышенным расходом в периоды интенсивного роста и развития, высокой продуктивности животных и негативном воздействии </w:t>
      </w:r>
      <w:proofErr w:type="spellStart"/>
      <w:r w:rsidRPr="000B6456">
        <w:rPr>
          <w:rFonts w:eastAsia="FranklinGothic-Book"/>
        </w:rPr>
        <w:t>ксенобиотиков</w:t>
      </w:r>
      <w:proofErr w:type="spellEnd"/>
      <w:r w:rsidRPr="000B6456">
        <w:rPr>
          <w:rFonts w:eastAsia="FranklinGothic-Book"/>
        </w:rPr>
        <w:t xml:space="preserve"> на функциональную активность печени.</w:t>
      </w:r>
    </w:p>
    <w:p w:rsidR="00C06161" w:rsidRPr="000B6456" w:rsidRDefault="00C06161" w:rsidP="00DD3F57">
      <w:pPr>
        <w:pStyle w:val="a7"/>
        <w:spacing w:line="276" w:lineRule="auto"/>
        <w:ind w:firstLine="567"/>
        <w:contextualSpacing/>
        <w:jc w:val="both"/>
        <w:rPr>
          <w:rFonts w:eastAsia="FranklinGothic-Book"/>
        </w:rPr>
      </w:pPr>
      <w:r w:rsidRPr="000B6456">
        <w:t xml:space="preserve">Помимо синтетического </w:t>
      </w:r>
      <w:r w:rsidRPr="000B6456">
        <w:rPr>
          <w:rFonts w:eastAsia="FranklinGothic-Book"/>
          <w:lang w:val="en-US"/>
        </w:rPr>
        <w:t>L</w:t>
      </w:r>
      <w:r w:rsidRPr="000B6456">
        <w:rPr>
          <w:rFonts w:eastAsia="FranklinGothic-Book"/>
        </w:rPr>
        <w:t>-</w:t>
      </w:r>
      <w:proofErr w:type="spellStart"/>
      <w:r w:rsidRPr="000B6456">
        <w:rPr>
          <w:rFonts w:eastAsia="FranklinGothic-Book"/>
        </w:rPr>
        <w:t>карнитина</w:t>
      </w:r>
      <w:proofErr w:type="spellEnd"/>
      <w:r w:rsidRPr="000B6456">
        <w:rPr>
          <w:rFonts w:eastAsia="FranklinGothic-Book"/>
        </w:rPr>
        <w:t>, в состав препарата</w:t>
      </w:r>
      <w:r w:rsidRPr="000B6456">
        <w:t xml:space="preserve"> </w:t>
      </w:r>
      <w:proofErr w:type="spellStart"/>
      <w:r w:rsidRPr="000B6456">
        <w:rPr>
          <w:rFonts w:eastAsia="FranklinGothic-Book"/>
          <w:b/>
          <w:color w:val="0070C0"/>
        </w:rPr>
        <w:t>АкваФорт</w:t>
      </w:r>
      <w:proofErr w:type="spellEnd"/>
      <w:r w:rsidRPr="000B6456">
        <w:rPr>
          <w:rFonts w:eastAsia="FranklinGothic-Book"/>
          <w:b/>
          <w:color w:val="0070C0"/>
        </w:rPr>
        <w:t xml:space="preserve"> </w:t>
      </w:r>
      <w:r w:rsidRPr="000B6456">
        <w:rPr>
          <w:rFonts w:eastAsia="FranklinGothic-Book"/>
        </w:rPr>
        <w:t>входят компоненты, участвующие в его синтезе в организме:</w:t>
      </w:r>
    </w:p>
    <w:p w:rsidR="00C06161" w:rsidRPr="000B6456" w:rsidRDefault="00C06161" w:rsidP="00DD3F57">
      <w:pPr>
        <w:pStyle w:val="a7"/>
        <w:spacing w:line="276" w:lineRule="auto"/>
        <w:ind w:firstLine="567"/>
        <w:contextualSpacing/>
        <w:jc w:val="both"/>
      </w:pPr>
      <w:r w:rsidRPr="00DD3F57">
        <w:rPr>
          <w:b/>
        </w:rPr>
        <w:t xml:space="preserve">Бетаин </w:t>
      </w:r>
      <w:r w:rsidRPr="000B6456">
        <w:t xml:space="preserve">- азотистое </w:t>
      </w:r>
      <w:proofErr w:type="spellStart"/>
      <w:r w:rsidRPr="000B6456">
        <w:t>липотропное</w:t>
      </w:r>
      <w:proofErr w:type="spellEnd"/>
      <w:r w:rsidRPr="000B6456">
        <w:t xml:space="preserve"> вещество растительного происхождения. Активизирует липидный обмен в печени, нормализует уровень </w:t>
      </w:r>
      <w:proofErr w:type="spellStart"/>
      <w:r w:rsidRPr="000B6456">
        <w:t>триглицеридов</w:t>
      </w:r>
      <w:proofErr w:type="spellEnd"/>
      <w:r w:rsidRPr="000B6456">
        <w:t xml:space="preserve"> в крови, участвует в обменных процессах, способствует выработке энергии. Обладает желчеобразующим и желчегонным действием, нормализует кислотность желудочного содержимого, улучшает деятельность пищеварительной системы.</w:t>
      </w:r>
    </w:p>
    <w:p w:rsidR="00C06161" w:rsidRPr="000B6456" w:rsidRDefault="00C06161" w:rsidP="00DD3F57">
      <w:pPr>
        <w:pStyle w:val="a7"/>
        <w:spacing w:line="276" w:lineRule="auto"/>
        <w:ind w:firstLine="567"/>
        <w:contextualSpacing/>
        <w:jc w:val="both"/>
      </w:pPr>
      <w:r w:rsidRPr="000B6456">
        <w:t xml:space="preserve">Помимо этого, Бетаин обладает выраженным </w:t>
      </w:r>
      <w:proofErr w:type="spellStart"/>
      <w:r w:rsidRPr="000B6456">
        <w:t>холекинетическим</w:t>
      </w:r>
      <w:proofErr w:type="spellEnd"/>
      <w:r w:rsidRPr="000B6456">
        <w:t xml:space="preserve"> и </w:t>
      </w:r>
      <w:hyperlink r:id="rId12" w:history="1">
        <w:proofErr w:type="spellStart"/>
        <w:r w:rsidRPr="000B6456">
          <w:rPr>
            <w:color w:val="0000FF"/>
            <w:u w:val="single"/>
          </w:rPr>
          <w:t>холеретическим</w:t>
        </w:r>
        <w:proofErr w:type="spellEnd"/>
      </w:hyperlink>
      <w:r w:rsidRPr="000B6456">
        <w:t xml:space="preserve"> действием, способствуя снижению содержания жиров в </w:t>
      </w:r>
      <w:proofErr w:type="spellStart"/>
      <w:r w:rsidRPr="000B6456">
        <w:t>гепатоцитах</w:t>
      </w:r>
      <w:proofErr w:type="spellEnd"/>
      <w:r w:rsidRPr="000B6456">
        <w:t>, нейтрализации токсических веществ и улучшению работы печени.</w:t>
      </w:r>
    </w:p>
    <w:p w:rsidR="00C06161" w:rsidRPr="000B6456" w:rsidRDefault="00C06161" w:rsidP="00DD3F57">
      <w:pPr>
        <w:pStyle w:val="a7"/>
        <w:spacing w:line="276" w:lineRule="auto"/>
        <w:ind w:firstLine="567"/>
        <w:contextualSpacing/>
        <w:jc w:val="both"/>
        <w:rPr>
          <w:rFonts w:eastAsia="FranklinGothic-Book"/>
        </w:rPr>
      </w:pPr>
      <w:r w:rsidRPr="00DD3F57">
        <w:rPr>
          <w:rFonts w:eastAsia="FranklinGothic-Demi"/>
          <w:b/>
        </w:rPr>
        <w:t xml:space="preserve">Холин </w:t>
      </w:r>
      <w:r w:rsidRPr="000B6456">
        <w:rPr>
          <w:rFonts w:eastAsia="FranklinGothic-Book"/>
        </w:rPr>
        <w:t xml:space="preserve">— является одним из основных представителей, так называемых </w:t>
      </w:r>
      <w:proofErr w:type="spellStart"/>
      <w:r w:rsidRPr="000B6456">
        <w:rPr>
          <w:rFonts w:eastAsia="FranklinGothic-Book"/>
        </w:rPr>
        <w:t>липотропных</w:t>
      </w:r>
      <w:proofErr w:type="spellEnd"/>
      <w:r w:rsidRPr="000B6456">
        <w:rPr>
          <w:rFonts w:eastAsia="FranklinGothic-Book"/>
        </w:rPr>
        <w:t xml:space="preserve"> веществ, предупреждающих или уменьшающих жировую инфильтрацию печени. Так как в присутствии холина происходит ускоренный синтез </w:t>
      </w:r>
      <w:proofErr w:type="spellStart"/>
      <w:r w:rsidRPr="000B6456">
        <w:rPr>
          <w:rFonts w:eastAsia="FranklinGothic-Book"/>
        </w:rPr>
        <w:t>фосфолипидов</w:t>
      </w:r>
      <w:proofErr w:type="spellEnd"/>
      <w:r w:rsidRPr="000B6456">
        <w:rPr>
          <w:rFonts w:eastAsia="FranklinGothic-Book"/>
        </w:rPr>
        <w:t xml:space="preserve"> из жиров (имеющих сходство с жирами), которые легче, чем жиры, активнее окисляются и поэтому быстрей покидают печень. Входит в состав </w:t>
      </w:r>
      <w:proofErr w:type="spellStart"/>
      <w:r w:rsidRPr="000B6456">
        <w:rPr>
          <w:rFonts w:eastAsia="FranklinGothic-Book"/>
        </w:rPr>
        <w:t>фосфолипида</w:t>
      </w:r>
      <w:proofErr w:type="spellEnd"/>
      <w:r w:rsidRPr="000B6456">
        <w:rPr>
          <w:rFonts w:eastAsia="FranklinGothic-Book"/>
        </w:rPr>
        <w:t xml:space="preserve"> лецитина, являющегося важной составной частью в построении новых клеток организма. Холин служит также важным источником лабильных </w:t>
      </w:r>
      <w:proofErr w:type="spellStart"/>
      <w:r w:rsidRPr="000B6456">
        <w:rPr>
          <w:rFonts w:eastAsia="FranklinGothic-Book"/>
        </w:rPr>
        <w:t>метильных</w:t>
      </w:r>
      <w:proofErr w:type="spellEnd"/>
      <w:r w:rsidRPr="000B6456">
        <w:rPr>
          <w:rFonts w:eastAsia="FranklinGothic-Book"/>
        </w:rPr>
        <w:t xml:space="preserve"> групп, необходимых для проходящих в организме биохимических процессов.</w:t>
      </w:r>
    </w:p>
    <w:p w:rsidR="00C06161" w:rsidRPr="000B6456" w:rsidRDefault="00C06161" w:rsidP="00DD3F57">
      <w:pPr>
        <w:pStyle w:val="a7"/>
        <w:spacing w:line="276" w:lineRule="auto"/>
        <w:ind w:firstLine="567"/>
        <w:contextualSpacing/>
        <w:jc w:val="both"/>
        <w:rPr>
          <w:rFonts w:eastAsia="FranklinGothic-Book"/>
        </w:rPr>
      </w:pPr>
      <w:r w:rsidRPr="00DD3F57">
        <w:rPr>
          <w:rFonts w:eastAsia="FranklinGothic-Demi"/>
          <w:b/>
        </w:rPr>
        <w:t xml:space="preserve">Лизин </w:t>
      </w:r>
      <w:r w:rsidRPr="000B6456">
        <w:rPr>
          <w:rFonts w:eastAsia="FranklinGothic-Book"/>
        </w:rPr>
        <w:t xml:space="preserve">— незаменимая аминокислота участвует в окислительно-восстановительных реакциях, активизирует </w:t>
      </w:r>
      <w:proofErr w:type="spellStart"/>
      <w:r w:rsidRPr="000B6456">
        <w:rPr>
          <w:rFonts w:eastAsia="FranklinGothic-Book"/>
        </w:rPr>
        <w:t>переаминирование</w:t>
      </w:r>
      <w:proofErr w:type="spellEnd"/>
      <w:r w:rsidRPr="000B6456">
        <w:rPr>
          <w:rFonts w:eastAsia="FranklinGothic-Book"/>
        </w:rPr>
        <w:t xml:space="preserve"> и </w:t>
      </w:r>
      <w:proofErr w:type="spellStart"/>
      <w:r w:rsidRPr="000B6456">
        <w:rPr>
          <w:rFonts w:eastAsia="FranklinGothic-Book"/>
        </w:rPr>
        <w:t>дезаминирование</w:t>
      </w:r>
      <w:proofErr w:type="spellEnd"/>
      <w:r w:rsidRPr="000B6456">
        <w:rPr>
          <w:rFonts w:eastAsia="FranklinGothic-Book"/>
        </w:rPr>
        <w:t xml:space="preserve"> аминокислот (активно участвует в выработке и активации антител, гормонов, ферментов). Влияет на минеральный обмен (способствует усвоению кальция, фосфора, железа). Лизин служит в организме исходным веществом для синтеза </w:t>
      </w:r>
      <w:proofErr w:type="spellStart"/>
      <w:r w:rsidRPr="000B6456">
        <w:rPr>
          <w:rFonts w:eastAsia="FranklinGothic-Book"/>
        </w:rPr>
        <w:t>карнитина</w:t>
      </w:r>
      <w:proofErr w:type="spellEnd"/>
      <w:r w:rsidRPr="000B6456">
        <w:rPr>
          <w:rFonts w:eastAsia="FranklinGothic-Book"/>
        </w:rPr>
        <w:t xml:space="preserve"> (установлено, что однократный прием 5000 мг лизина увеличивает уровень </w:t>
      </w:r>
      <w:proofErr w:type="spellStart"/>
      <w:r w:rsidRPr="000B6456">
        <w:rPr>
          <w:rFonts w:eastAsia="FranklinGothic-Book"/>
        </w:rPr>
        <w:t>карнитина</w:t>
      </w:r>
      <w:proofErr w:type="spellEnd"/>
      <w:r w:rsidRPr="000B6456">
        <w:rPr>
          <w:rFonts w:eastAsia="FranklinGothic-Book"/>
        </w:rPr>
        <w:t xml:space="preserve"> в 6 раз).</w:t>
      </w:r>
    </w:p>
    <w:p w:rsidR="00C06161" w:rsidRPr="000B6456" w:rsidRDefault="00C06161" w:rsidP="00DD3F57">
      <w:pPr>
        <w:pStyle w:val="a7"/>
        <w:spacing w:line="276" w:lineRule="auto"/>
        <w:ind w:firstLine="567"/>
        <w:contextualSpacing/>
        <w:jc w:val="both"/>
        <w:rPr>
          <w:rFonts w:eastAsia="FranklinGothic-Book"/>
          <w:color w:val="000000"/>
        </w:rPr>
      </w:pPr>
      <w:r w:rsidRPr="00DD3F57">
        <w:rPr>
          <w:rFonts w:eastAsia="FranklinGothic-Demi"/>
          <w:b/>
        </w:rPr>
        <w:t xml:space="preserve">Метионин </w:t>
      </w:r>
      <w:r w:rsidRPr="000B6456">
        <w:rPr>
          <w:rFonts w:eastAsia="FranklinGothic-Book"/>
        </w:rPr>
        <w:t xml:space="preserve">— особая роль этой аминокислоты в обмене веществ связана с тем, что она содержит подвижную </w:t>
      </w:r>
      <w:proofErr w:type="spellStart"/>
      <w:r w:rsidRPr="000B6456">
        <w:rPr>
          <w:rFonts w:eastAsia="FranklinGothic-Book"/>
        </w:rPr>
        <w:t>метильную</w:t>
      </w:r>
      <w:proofErr w:type="spellEnd"/>
      <w:r w:rsidRPr="000B6456">
        <w:rPr>
          <w:rFonts w:eastAsia="FranklinGothic-Book"/>
        </w:rPr>
        <w:t xml:space="preserve"> группу</w:t>
      </w:r>
      <w:proofErr w:type="gramStart"/>
      <w:r w:rsidRPr="000B6456">
        <w:rPr>
          <w:rFonts w:eastAsia="FranklinGothic-Book"/>
        </w:rPr>
        <w:t xml:space="preserve"> (-</w:t>
      </w:r>
      <w:proofErr w:type="gramEnd"/>
      <w:r w:rsidRPr="000B6456">
        <w:rPr>
          <w:rFonts w:eastAsia="FranklinGothic-Book"/>
        </w:rPr>
        <w:t xml:space="preserve">СН3), которая может передаваться на другие соединения. Усиливает выработку лецитина печенью; усиливает </w:t>
      </w:r>
      <w:proofErr w:type="spellStart"/>
      <w:r w:rsidRPr="000B6456">
        <w:rPr>
          <w:rFonts w:eastAsia="FranklinGothic-Book"/>
        </w:rPr>
        <w:t>липотропный</w:t>
      </w:r>
      <w:proofErr w:type="spellEnd"/>
      <w:r w:rsidRPr="000B6456">
        <w:rPr>
          <w:rFonts w:eastAsia="FranklinGothic-Book"/>
        </w:rPr>
        <w:t xml:space="preserve"> эффект; активизирует действие гормонов, ферментов и витаминов. Путем </w:t>
      </w:r>
      <w:proofErr w:type="spellStart"/>
      <w:r w:rsidRPr="000B6456">
        <w:rPr>
          <w:rFonts w:eastAsia="FranklinGothic-Book"/>
        </w:rPr>
        <w:t>метилирования</w:t>
      </w:r>
      <w:proofErr w:type="spellEnd"/>
      <w:r w:rsidRPr="000B6456">
        <w:rPr>
          <w:rFonts w:eastAsia="FranklinGothic-Book"/>
        </w:rPr>
        <w:t xml:space="preserve"> и </w:t>
      </w:r>
      <w:proofErr w:type="spellStart"/>
      <w:r w:rsidRPr="000B6456">
        <w:rPr>
          <w:rFonts w:eastAsia="FranklinGothic-Book"/>
        </w:rPr>
        <w:t>транссульфирования</w:t>
      </w:r>
      <w:proofErr w:type="spellEnd"/>
      <w:r w:rsidRPr="000B6456">
        <w:rPr>
          <w:rFonts w:eastAsia="FranklinGothic-Book"/>
        </w:rPr>
        <w:t xml:space="preserve"> метионин участвует в обез</w:t>
      </w:r>
      <w:r w:rsidRPr="000B6456">
        <w:rPr>
          <w:rFonts w:eastAsia="FranklinGothic-Book"/>
          <w:color w:val="000000"/>
        </w:rPr>
        <w:t>вреживании различных токсинов (аммиака, солей тяжелых металлов и др.).</w:t>
      </w:r>
    </w:p>
    <w:p w:rsidR="00C06161" w:rsidRPr="000B6456" w:rsidRDefault="00C06161" w:rsidP="00DD3F57">
      <w:pPr>
        <w:pStyle w:val="a7"/>
        <w:spacing w:line="276" w:lineRule="auto"/>
        <w:ind w:firstLine="567"/>
        <w:contextualSpacing/>
        <w:jc w:val="both"/>
        <w:rPr>
          <w:rFonts w:eastAsia="FranklinGothic-Book"/>
          <w:color w:val="000000"/>
        </w:rPr>
      </w:pPr>
      <w:r w:rsidRPr="000B6456">
        <w:rPr>
          <w:rFonts w:eastAsia="FranklinGothic-Book"/>
          <w:color w:val="000000"/>
        </w:rPr>
        <w:t xml:space="preserve">Компоненты </w:t>
      </w:r>
      <w:r w:rsidRPr="00DD3F57">
        <w:rPr>
          <w:rFonts w:eastAsia="FranklinGothic-Demi"/>
          <w:b/>
          <w:color w:val="000000"/>
        </w:rPr>
        <w:t>Лизин</w:t>
      </w:r>
      <w:r w:rsidRPr="00DD3F57">
        <w:rPr>
          <w:rFonts w:eastAsia="FranklinGothic-Book"/>
          <w:b/>
          <w:color w:val="000000"/>
        </w:rPr>
        <w:t xml:space="preserve">, </w:t>
      </w:r>
      <w:r w:rsidRPr="00DD3F57">
        <w:rPr>
          <w:rFonts w:eastAsia="FranklinGothic-Demi"/>
          <w:b/>
          <w:color w:val="000000"/>
        </w:rPr>
        <w:t xml:space="preserve">Метионин </w:t>
      </w:r>
      <w:r w:rsidRPr="00DD3F57">
        <w:rPr>
          <w:rFonts w:eastAsia="FranklinGothic-Book"/>
          <w:b/>
          <w:color w:val="000000"/>
        </w:rPr>
        <w:t xml:space="preserve">и </w:t>
      </w:r>
      <w:r w:rsidRPr="00DD3F57">
        <w:rPr>
          <w:rFonts w:eastAsia="FranklinGothic-Demi"/>
          <w:b/>
          <w:color w:val="000000"/>
        </w:rPr>
        <w:t>Холин-хлорид</w:t>
      </w:r>
      <w:r w:rsidRPr="000B6456">
        <w:rPr>
          <w:rFonts w:eastAsia="FranklinGothic-Book"/>
          <w:color w:val="000000"/>
        </w:rPr>
        <w:t xml:space="preserve">, содержащиеся в препарате </w:t>
      </w:r>
      <w:proofErr w:type="spellStart"/>
      <w:r w:rsidRPr="000B6456">
        <w:rPr>
          <w:rFonts w:eastAsia="FranklinGothic-Book"/>
          <w:b/>
          <w:color w:val="0070C0"/>
        </w:rPr>
        <w:t>АкваФорт</w:t>
      </w:r>
      <w:proofErr w:type="spellEnd"/>
      <w:r w:rsidRPr="000B6456">
        <w:rPr>
          <w:rFonts w:eastAsia="FranklinGothic-Book"/>
          <w:color w:val="000000"/>
        </w:rPr>
        <w:t xml:space="preserve">, являются основными компонентами при биосинтезе в организме </w:t>
      </w:r>
      <w:proofErr w:type="spellStart"/>
      <w:r w:rsidRPr="000B6456">
        <w:rPr>
          <w:rFonts w:eastAsia="FranklinGothic-Book"/>
          <w:color w:val="000000"/>
        </w:rPr>
        <w:t>карнитина</w:t>
      </w:r>
      <w:proofErr w:type="spellEnd"/>
      <w:r w:rsidRPr="000B6456">
        <w:rPr>
          <w:rFonts w:eastAsia="FranklinGothic-Book"/>
          <w:color w:val="000000"/>
        </w:rPr>
        <w:t xml:space="preserve">, играющего важную роль в метаболизме жирных кислот. </w:t>
      </w:r>
      <w:proofErr w:type="gramStart"/>
      <w:r w:rsidRPr="000B6456">
        <w:rPr>
          <w:rFonts w:eastAsia="FranklinGothic-Book"/>
          <w:color w:val="000000"/>
        </w:rPr>
        <w:t>Синтезированный</w:t>
      </w:r>
      <w:proofErr w:type="gramEnd"/>
      <w:r w:rsidRPr="000B6456">
        <w:rPr>
          <w:rFonts w:eastAsia="FranklinGothic-Book"/>
          <w:color w:val="000000"/>
        </w:rPr>
        <w:t xml:space="preserve"> в организме </w:t>
      </w:r>
      <w:proofErr w:type="spellStart"/>
      <w:r w:rsidRPr="000B6456">
        <w:rPr>
          <w:rFonts w:eastAsia="FranklinGothic-Book"/>
          <w:color w:val="000000"/>
        </w:rPr>
        <w:t>карнитин</w:t>
      </w:r>
      <w:proofErr w:type="spellEnd"/>
      <w:r w:rsidRPr="000B6456">
        <w:rPr>
          <w:rFonts w:eastAsia="FranklinGothic-Book"/>
          <w:color w:val="000000"/>
        </w:rPr>
        <w:t xml:space="preserve"> является необходимым элементом для </w:t>
      </w:r>
      <w:proofErr w:type="spellStart"/>
      <w:r w:rsidRPr="000B6456">
        <w:rPr>
          <w:rFonts w:eastAsia="FranklinGothic-Book"/>
          <w:color w:val="000000"/>
        </w:rPr>
        <w:t>митохондриальных</w:t>
      </w:r>
      <w:proofErr w:type="spellEnd"/>
      <w:r w:rsidRPr="000B6456">
        <w:rPr>
          <w:rFonts w:eastAsia="FranklinGothic-Book"/>
          <w:color w:val="000000"/>
        </w:rPr>
        <w:t xml:space="preserve"> мембран, что обеспечивает прохождение жирных кислот с длинной цепочкой через </w:t>
      </w:r>
      <w:proofErr w:type="spellStart"/>
      <w:r w:rsidRPr="000B6456">
        <w:rPr>
          <w:rFonts w:eastAsia="FranklinGothic-Book"/>
          <w:color w:val="000000"/>
        </w:rPr>
        <w:t>митохондриальную</w:t>
      </w:r>
      <w:proofErr w:type="spellEnd"/>
      <w:r w:rsidRPr="000B6456">
        <w:rPr>
          <w:rFonts w:eastAsia="FranklinGothic-Book"/>
          <w:color w:val="000000"/>
        </w:rPr>
        <w:t xml:space="preserve"> мембрану для их дальнейшего окисления и производства энергии. Способствует повышению секреции и активации ферментов пищеварительных желез.</w:t>
      </w:r>
    </w:p>
    <w:p w:rsidR="00C06161" w:rsidRPr="000B6456" w:rsidRDefault="00C06161" w:rsidP="00DD3F57">
      <w:pPr>
        <w:pStyle w:val="a7"/>
        <w:spacing w:line="276" w:lineRule="auto"/>
        <w:ind w:firstLine="567"/>
        <w:contextualSpacing/>
        <w:jc w:val="both"/>
        <w:rPr>
          <w:rFonts w:eastAsia="FranklinGothic-Book"/>
          <w:b/>
          <w:color w:val="0070C0"/>
        </w:rPr>
      </w:pPr>
      <w:r w:rsidRPr="000B6456">
        <w:rPr>
          <w:rFonts w:eastAsia="FranklinGothic-Book"/>
          <w:color w:val="000000"/>
        </w:rPr>
        <w:lastRenderedPageBreak/>
        <w:t xml:space="preserve">Помимо вышеперечисленных компонентов, в синтезе </w:t>
      </w:r>
      <w:r w:rsidRPr="000B6456">
        <w:rPr>
          <w:rFonts w:eastAsia="FranklinGothic-Book"/>
          <w:lang w:val="en-US"/>
        </w:rPr>
        <w:t>L</w:t>
      </w:r>
      <w:r w:rsidRPr="000B6456">
        <w:rPr>
          <w:rFonts w:eastAsia="FranklinGothic-Book"/>
        </w:rPr>
        <w:t>-</w:t>
      </w:r>
      <w:proofErr w:type="spellStart"/>
      <w:r w:rsidRPr="000B6456">
        <w:rPr>
          <w:rFonts w:eastAsia="FranklinGothic-Book"/>
        </w:rPr>
        <w:t>карнитина</w:t>
      </w:r>
      <w:proofErr w:type="spellEnd"/>
      <w:r w:rsidRPr="000B6456">
        <w:rPr>
          <w:rFonts w:eastAsia="FranklinGothic-Book"/>
        </w:rPr>
        <w:t xml:space="preserve"> принимают участие </w:t>
      </w:r>
      <w:r w:rsidRPr="00DD3F57">
        <w:rPr>
          <w:rFonts w:eastAsia="FranklinGothic-Book"/>
          <w:b/>
        </w:rPr>
        <w:t xml:space="preserve">витамины РР, пантотеновая кислота и </w:t>
      </w:r>
      <w:proofErr w:type="spellStart"/>
      <w:r w:rsidRPr="00DD3F57">
        <w:rPr>
          <w:rFonts w:eastAsia="FranklinGothic-Book"/>
          <w:b/>
        </w:rPr>
        <w:t>цианкобаламин</w:t>
      </w:r>
      <w:proofErr w:type="spellEnd"/>
      <w:r w:rsidRPr="000B6456">
        <w:rPr>
          <w:rFonts w:eastAsia="FranklinGothic-Book"/>
        </w:rPr>
        <w:t xml:space="preserve">, </w:t>
      </w:r>
      <w:r>
        <w:rPr>
          <w:rFonts w:eastAsia="FranklinGothic-Book"/>
        </w:rPr>
        <w:t xml:space="preserve">также </w:t>
      </w:r>
      <w:r w:rsidRPr="000B6456">
        <w:rPr>
          <w:rFonts w:eastAsia="FranklinGothic-Book"/>
        </w:rPr>
        <w:t xml:space="preserve">входящие в состав препарата </w:t>
      </w:r>
      <w:proofErr w:type="spellStart"/>
      <w:r w:rsidRPr="000B6456">
        <w:rPr>
          <w:rFonts w:eastAsia="FranklinGothic-Book"/>
          <w:b/>
          <w:color w:val="0070C0"/>
        </w:rPr>
        <w:t>АкваФорт</w:t>
      </w:r>
      <w:proofErr w:type="spellEnd"/>
      <w:r w:rsidRPr="000B6456">
        <w:rPr>
          <w:rFonts w:eastAsia="FranklinGothic-Book"/>
          <w:b/>
          <w:color w:val="0070C0"/>
        </w:rPr>
        <w:t>.</w:t>
      </w:r>
    </w:p>
    <w:p w:rsidR="00C06161" w:rsidRPr="000B6456" w:rsidRDefault="00C06161" w:rsidP="00DD3F57">
      <w:pPr>
        <w:pStyle w:val="a7"/>
        <w:spacing w:line="276" w:lineRule="auto"/>
        <w:ind w:firstLine="567"/>
        <w:contextualSpacing/>
        <w:jc w:val="both"/>
        <w:rPr>
          <w:rFonts w:eastAsia="FranklinGothic-Book"/>
        </w:rPr>
      </w:pPr>
      <w:r w:rsidRPr="000B6456">
        <w:rPr>
          <w:rFonts w:eastAsia="FranklinGothic-Book"/>
          <w:b/>
        </w:rPr>
        <w:t>Витамин РР</w:t>
      </w:r>
      <w:r w:rsidRPr="000B6456">
        <w:rPr>
          <w:rFonts w:eastAsia="FranklinGothic-Book"/>
        </w:rPr>
        <w:t xml:space="preserve"> способствует нормализации обменных процессов, в том числе и метаболизма липидов, препятствует развитию деструктивных процессов в печени (цирроз, </w:t>
      </w:r>
      <w:proofErr w:type="spellStart"/>
      <w:r w:rsidRPr="000B6456">
        <w:rPr>
          <w:rFonts w:eastAsia="FranklinGothic-Book"/>
        </w:rPr>
        <w:t>гепатоз</w:t>
      </w:r>
      <w:proofErr w:type="spellEnd"/>
      <w:r w:rsidRPr="000B6456">
        <w:rPr>
          <w:rFonts w:eastAsia="FranklinGothic-Book"/>
        </w:rPr>
        <w:t xml:space="preserve"> и др.).</w:t>
      </w:r>
    </w:p>
    <w:p w:rsidR="00C06161" w:rsidRPr="000B6456" w:rsidRDefault="00C06161" w:rsidP="00DD3F57">
      <w:pPr>
        <w:pStyle w:val="a7"/>
        <w:spacing w:line="276" w:lineRule="auto"/>
        <w:ind w:firstLine="567"/>
        <w:contextualSpacing/>
        <w:jc w:val="both"/>
      </w:pPr>
      <w:r w:rsidRPr="000B6456">
        <w:rPr>
          <w:b/>
        </w:rPr>
        <w:t>Пантотеновая кислота</w:t>
      </w:r>
      <w:r w:rsidRPr="000B6456">
        <w:t xml:space="preserve"> участвует в </w:t>
      </w:r>
      <w:hyperlink r:id="rId13" w:tooltip="Метаболизме (страница отсутствует)" w:history="1">
        <w:r w:rsidRPr="000B6456">
          <w:rPr>
            <w:rStyle w:val="a8"/>
          </w:rPr>
          <w:t>метаболизме</w:t>
        </w:r>
      </w:hyperlink>
      <w:r w:rsidRPr="000B6456">
        <w:t xml:space="preserve"> </w:t>
      </w:r>
      <w:hyperlink r:id="rId14" w:tooltip="Жирная кислота" w:history="1">
        <w:r w:rsidRPr="000B6456">
          <w:rPr>
            <w:rStyle w:val="a8"/>
          </w:rPr>
          <w:t>жирных кислот</w:t>
        </w:r>
      </w:hyperlink>
      <w:r w:rsidRPr="000B6456">
        <w:t>. Она нормализует липидный обмен и активирует окислительно-восстановительные процессы в организме.</w:t>
      </w:r>
    </w:p>
    <w:p w:rsidR="00C06161" w:rsidRPr="000B6456" w:rsidRDefault="00C06161" w:rsidP="00DD3F57">
      <w:pPr>
        <w:pStyle w:val="a7"/>
        <w:spacing w:line="276" w:lineRule="auto"/>
        <w:ind w:firstLine="567"/>
        <w:contextualSpacing/>
        <w:jc w:val="both"/>
      </w:pPr>
      <w:r w:rsidRPr="000B6456">
        <w:rPr>
          <w:rStyle w:val="a9"/>
          <w:b w:val="0"/>
        </w:rPr>
        <w:t>Пантотеновая кислота</w:t>
      </w:r>
      <w:r w:rsidRPr="000B6456">
        <w:t xml:space="preserve"> оказывает мощный </w:t>
      </w:r>
      <w:proofErr w:type="spellStart"/>
      <w:r w:rsidRPr="000B6456">
        <w:t>репаративный</w:t>
      </w:r>
      <w:proofErr w:type="spellEnd"/>
      <w:r w:rsidRPr="000B6456">
        <w:t xml:space="preserve"> эффект на слизистые и паренхиматозные органы, в том числе и печень. </w:t>
      </w:r>
    </w:p>
    <w:p w:rsidR="00C06161" w:rsidRPr="000B6456" w:rsidRDefault="00C06161" w:rsidP="00DD3F57">
      <w:pPr>
        <w:pStyle w:val="a7"/>
        <w:spacing w:line="276" w:lineRule="auto"/>
        <w:ind w:firstLine="567"/>
        <w:contextualSpacing/>
        <w:jc w:val="both"/>
      </w:pPr>
      <w:r w:rsidRPr="000B6456">
        <w:t xml:space="preserve">Пантотеновая кислота оказывает значительное </w:t>
      </w:r>
      <w:proofErr w:type="spellStart"/>
      <w:r w:rsidRPr="000B6456">
        <w:t>гиполипидемическое</w:t>
      </w:r>
      <w:proofErr w:type="spellEnd"/>
      <w:r w:rsidRPr="000B6456">
        <w:t xml:space="preserve"> действие, обусловленное ингибированием биосинтеза основных классов липидов, формирующих в печени </w:t>
      </w:r>
      <w:proofErr w:type="spellStart"/>
      <w:r w:rsidRPr="000B6456">
        <w:t>липопротеины</w:t>
      </w:r>
      <w:proofErr w:type="spellEnd"/>
      <w:r w:rsidRPr="000B6456">
        <w:t xml:space="preserve"> низкой и очень низкой плотности.</w:t>
      </w:r>
    </w:p>
    <w:p w:rsidR="00C06161" w:rsidRDefault="00C06161" w:rsidP="00DD3F57">
      <w:pPr>
        <w:pStyle w:val="a7"/>
        <w:spacing w:line="276" w:lineRule="auto"/>
        <w:ind w:firstLine="567"/>
        <w:contextualSpacing/>
        <w:jc w:val="both"/>
      </w:pPr>
      <w:proofErr w:type="spellStart"/>
      <w:r w:rsidRPr="000B6456">
        <w:rPr>
          <w:b/>
        </w:rPr>
        <w:t>Цианокобаламин</w:t>
      </w:r>
      <w:proofErr w:type="spellEnd"/>
      <w:r w:rsidRPr="000B6456">
        <w:t xml:space="preserve"> обладает выраженным </w:t>
      </w:r>
      <w:proofErr w:type="spellStart"/>
      <w:r w:rsidRPr="000B6456">
        <w:t>липотропным</w:t>
      </w:r>
      <w:proofErr w:type="spellEnd"/>
      <w:r w:rsidRPr="000B6456">
        <w:t xml:space="preserve"> действием, он предупреждает жировую инфильтрацию печени, повышает потребление кислорода клетками при острой и хронической гипоксии.</w:t>
      </w:r>
    </w:p>
    <w:p w:rsidR="00C06161" w:rsidRDefault="00C06161" w:rsidP="00DD3F57">
      <w:pPr>
        <w:pStyle w:val="a7"/>
        <w:spacing w:line="276" w:lineRule="auto"/>
        <w:ind w:firstLine="567"/>
        <w:contextualSpacing/>
        <w:jc w:val="both"/>
        <w:rPr>
          <w:rFonts w:eastAsia="FranklinGothic-Book"/>
          <w:color w:val="000000"/>
        </w:rPr>
      </w:pPr>
      <w:r w:rsidRPr="000B6456">
        <w:rPr>
          <w:rFonts w:eastAsia="FranklinGothic-Demi"/>
          <w:b/>
          <w:color w:val="000000"/>
        </w:rPr>
        <w:t xml:space="preserve">Магний </w:t>
      </w:r>
      <w:r w:rsidRPr="000B6456">
        <w:rPr>
          <w:rFonts w:eastAsia="FranklinGothic-Book"/>
          <w:color w:val="000000"/>
        </w:rPr>
        <w:t xml:space="preserve">— является </w:t>
      </w:r>
      <w:proofErr w:type="spellStart"/>
      <w:r w:rsidRPr="000B6456">
        <w:rPr>
          <w:rFonts w:eastAsia="FranklinGothic-Book"/>
          <w:color w:val="000000"/>
        </w:rPr>
        <w:t>кофактором</w:t>
      </w:r>
      <w:proofErr w:type="spellEnd"/>
      <w:r w:rsidRPr="000B6456">
        <w:rPr>
          <w:rFonts w:eastAsia="FranklinGothic-Book"/>
          <w:color w:val="000000"/>
        </w:rPr>
        <w:t xml:space="preserve"> многих ферментативных реакций. Магний необходим для превращения креатина фосфата в АТФ — нуклеотид, являющийся универсальным поставщиком энергии в живых клетках организма. Магний необходим на всех этапах синтеза белка.</w:t>
      </w:r>
    </w:p>
    <w:p w:rsidR="00C06161" w:rsidRPr="000B6456" w:rsidRDefault="00C06161" w:rsidP="00DD3F57">
      <w:pPr>
        <w:pStyle w:val="a7"/>
        <w:spacing w:line="276" w:lineRule="auto"/>
        <w:ind w:firstLine="567"/>
        <w:contextualSpacing/>
        <w:jc w:val="both"/>
      </w:pPr>
      <w:proofErr w:type="spellStart"/>
      <w:r w:rsidRPr="000B6456">
        <w:rPr>
          <w:rFonts w:eastAsia="FranklinGothic-Demi"/>
          <w:b/>
        </w:rPr>
        <w:t>Сорбитол</w:t>
      </w:r>
      <w:proofErr w:type="spellEnd"/>
      <w:r w:rsidRPr="000B6456">
        <w:rPr>
          <w:rFonts w:eastAsia="FranklinGothic-Demi"/>
        </w:rPr>
        <w:t xml:space="preserve"> </w:t>
      </w:r>
      <w:r w:rsidRPr="000B6456">
        <w:rPr>
          <w:rFonts w:eastAsia="FranklinGothic-Book"/>
        </w:rPr>
        <w:t xml:space="preserve">— </w:t>
      </w:r>
      <w:proofErr w:type="spellStart"/>
      <w:r w:rsidRPr="000B6456">
        <w:rPr>
          <w:rFonts w:eastAsia="FranklinGothic-Book"/>
        </w:rPr>
        <w:t>осмотично</w:t>
      </w:r>
      <w:proofErr w:type="spellEnd"/>
      <w:r w:rsidRPr="000B6456">
        <w:rPr>
          <w:rFonts w:eastAsia="FranklinGothic-Book"/>
        </w:rPr>
        <w:t xml:space="preserve"> активный компонент, превращается в организме в глюкозу, участвует в энергетическом обмене, распадаясь до углекислого газа и воды с высвобождением большого количества энергии. Нормализует водно-солевой обмен, проводит чистку организма на тканевом уровне. Главное достоинство, что </w:t>
      </w:r>
      <w:proofErr w:type="spellStart"/>
      <w:r w:rsidRPr="000B6456">
        <w:rPr>
          <w:rFonts w:eastAsia="FranklinGothic-Book"/>
        </w:rPr>
        <w:t>сорбитол</w:t>
      </w:r>
      <w:proofErr w:type="spellEnd"/>
      <w:r w:rsidRPr="000B6456">
        <w:rPr>
          <w:rFonts w:eastAsia="FranklinGothic-Book"/>
        </w:rPr>
        <w:t xml:space="preserve"> не вызывает секреции инсулина, так как именно он превращает глюкозу в жиры. Обладает противовоспалительным, антитоксическим, желчегонным, мочегонным и спазмолитическим действием.</w:t>
      </w:r>
    </w:p>
    <w:p w:rsidR="00C06161" w:rsidRPr="000B6456" w:rsidRDefault="00C06161" w:rsidP="00DD3F57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FranklinGothic-Book" w:hAnsi="Times New Roman"/>
          <w:b/>
          <w:bCs/>
          <w:sz w:val="24"/>
          <w:szCs w:val="24"/>
        </w:rPr>
      </w:pPr>
      <w:r w:rsidRPr="000B6456">
        <w:rPr>
          <w:rFonts w:ascii="Times New Roman" w:eastAsia="FranklinGothic-Book" w:hAnsi="Times New Roman"/>
          <w:b/>
          <w:bCs/>
          <w:sz w:val="24"/>
          <w:szCs w:val="24"/>
        </w:rPr>
        <w:t>ДОЗИРОВКА И СПОСОБ ПРИМЕНЕНИЯ</w:t>
      </w:r>
    </w:p>
    <w:p w:rsidR="00C06161" w:rsidRPr="004806D9" w:rsidRDefault="00C06161" w:rsidP="00172040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FranklinGothic-Book" w:hAnsi="Times New Roman"/>
          <w:sz w:val="24"/>
          <w:szCs w:val="24"/>
        </w:rPr>
      </w:pPr>
      <w:proofErr w:type="spellStart"/>
      <w:r w:rsidRPr="000B6456">
        <w:rPr>
          <w:rFonts w:ascii="Times New Roman" w:eastAsia="FranklinGothic-Book" w:hAnsi="Times New Roman"/>
          <w:b/>
          <w:color w:val="0070C0"/>
          <w:sz w:val="24"/>
          <w:szCs w:val="24"/>
        </w:rPr>
        <w:t>АкваФорт</w:t>
      </w:r>
      <w:proofErr w:type="spellEnd"/>
      <w:r w:rsidRPr="000B6456">
        <w:rPr>
          <w:rFonts w:ascii="Times New Roman" w:eastAsia="FranklinGothic-Demi" w:hAnsi="Times New Roman"/>
          <w:color w:val="235A90"/>
          <w:sz w:val="24"/>
          <w:szCs w:val="24"/>
        </w:rPr>
        <w:t xml:space="preserve"> </w:t>
      </w:r>
      <w:r w:rsidRPr="000B6456">
        <w:rPr>
          <w:rFonts w:ascii="Times New Roman" w:eastAsia="FranklinGothic-Book" w:hAnsi="Times New Roman"/>
          <w:color w:val="000000"/>
          <w:sz w:val="24"/>
          <w:szCs w:val="24"/>
        </w:rPr>
        <w:t xml:space="preserve">выпаивают через систему поения </w:t>
      </w:r>
      <w:r>
        <w:rPr>
          <w:rFonts w:ascii="Times New Roman" w:eastAsia="FranklinGothic-Book" w:hAnsi="Times New Roman"/>
          <w:color w:val="000000"/>
          <w:sz w:val="24"/>
          <w:szCs w:val="24"/>
        </w:rPr>
        <w:t xml:space="preserve">из расчета 0,5-1 л/т воды. Для профилактики жировой дистрофии печени препарат </w:t>
      </w:r>
      <w:proofErr w:type="spellStart"/>
      <w:r w:rsidRPr="000B6456">
        <w:rPr>
          <w:rFonts w:ascii="Times New Roman" w:eastAsia="FranklinGothic-Book" w:hAnsi="Times New Roman"/>
          <w:b/>
          <w:color w:val="0070C0"/>
          <w:sz w:val="24"/>
          <w:szCs w:val="24"/>
        </w:rPr>
        <w:t>АкваФорт</w:t>
      </w:r>
      <w:proofErr w:type="spellEnd"/>
      <w:r>
        <w:rPr>
          <w:rFonts w:ascii="Times New Roman" w:eastAsia="FranklinGothic-Book" w:hAnsi="Times New Roman"/>
          <w:b/>
          <w:color w:val="0070C0"/>
          <w:sz w:val="24"/>
          <w:szCs w:val="24"/>
        </w:rPr>
        <w:t xml:space="preserve"> </w:t>
      </w:r>
      <w:r w:rsidR="00EF5313">
        <w:rPr>
          <w:rFonts w:ascii="Times New Roman" w:eastAsia="FranklinGothic-Book" w:hAnsi="Times New Roman"/>
          <w:sz w:val="24"/>
          <w:szCs w:val="24"/>
        </w:rPr>
        <w:t xml:space="preserve">применяется курсами по </w:t>
      </w:r>
      <w:r w:rsidRPr="004806D9">
        <w:rPr>
          <w:rFonts w:ascii="Times New Roman" w:eastAsia="FranklinGothic-Book" w:hAnsi="Times New Roman"/>
          <w:sz w:val="24"/>
          <w:szCs w:val="24"/>
        </w:rPr>
        <w:t>5</w:t>
      </w:r>
      <w:r w:rsidR="00EF5313">
        <w:rPr>
          <w:rFonts w:ascii="Times New Roman" w:eastAsia="FranklinGothic-Book" w:hAnsi="Times New Roman"/>
          <w:sz w:val="24"/>
          <w:szCs w:val="24"/>
        </w:rPr>
        <w:t>-15</w:t>
      </w:r>
      <w:r w:rsidRPr="004806D9">
        <w:rPr>
          <w:rFonts w:ascii="Times New Roman" w:eastAsia="FranklinGothic-Book" w:hAnsi="Times New Roman"/>
          <w:sz w:val="24"/>
          <w:szCs w:val="24"/>
        </w:rPr>
        <w:t xml:space="preserve"> дней один раз в месяц. </w:t>
      </w:r>
    </w:p>
    <w:p w:rsidR="00C06161" w:rsidRDefault="00C06161" w:rsidP="00DD3F57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FranklinGothic-Book" w:hAnsi="Times New Roman"/>
          <w:color w:val="000000"/>
          <w:sz w:val="24"/>
          <w:szCs w:val="24"/>
        </w:rPr>
      </w:pPr>
      <w:r>
        <w:rPr>
          <w:rFonts w:ascii="Times New Roman" w:eastAsia="FranklinGothic-Book" w:hAnsi="Times New Roman"/>
          <w:color w:val="000000"/>
          <w:sz w:val="24"/>
          <w:szCs w:val="24"/>
        </w:rPr>
        <w:t>При выраженной симптоматике жировой дистрофии печени продолжительность</w:t>
      </w:r>
      <w:r w:rsidR="00EF5313">
        <w:rPr>
          <w:rFonts w:ascii="Times New Roman" w:eastAsia="FranklinGothic-Book" w:hAnsi="Times New Roman"/>
          <w:color w:val="000000"/>
          <w:sz w:val="24"/>
          <w:szCs w:val="24"/>
        </w:rPr>
        <w:t xml:space="preserve"> курса может быть увеличена до 21 дня</w:t>
      </w:r>
      <w:r>
        <w:rPr>
          <w:rFonts w:ascii="Times New Roman" w:eastAsia="FranklinGothic-Book" w:hAnsi="Times New Roman"/>
          <w:color w:val="000000"/>
          <w:sz w:val="24"/>
          <w:szCs w:val="24"/>
        </w:rPr>
        <w:t>.</w:t>
      </w:r>
    </w:p>
    <w:p w:rsidR="00C06161" w:rsidRPr="000B6456" w:rsidRDefault="00C06161" w:rsidP="00DD3F57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FranklinGothic-Book" w:hAnsi="Times New Roman"/>
          <w:color w:val="000000"/>
          <w:sz w:val="24"/>
          <w:szCs w:val="24"/>
        </w:rPr>
      </w:pPr>
    </w:p>
    <w:p w:rsidR="00C06161" w:rsidRPr="000B6456" w:rsidRDefault="00C06161" w:rsidP="00DD3F57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FranklinGothic-Book" w:hAnsi="Times New Roman"/>
          <w:b/>
          <w:color w:val="000000"/>
          <w:sz w:val="24"/>
          <w:szCs w:val="24"/>
        </w:rPr>
      </w:pPr>
      <w:r w:rsidRPr="000B6456">
        <w:rPr>
          <w:rFonts w:ascii="Times New Roman" w:eastAsia="FranklinGothic-Book" w:hAnsi="Times New Roman"/>
          <w:b/>
          <w:color w:val="000000"/>
          <w:sz w:val="24"/>
          <w:szCs w:val="24"/>
        </w:rPr>
        <w:t>УПАКОВКА</w:t>
      </w:r>
      <w:r w:rsidRPr="000B6456">
        <w:rPr>
          <w:rFonts w:ascii="Times New Roman" w:eastAsia="FranklinGothic-Book" w:hAnsi="Times New Roman"/>
          <w:b/>
          <w:bCs/>
          <w:color w:val="FFFFFF"/>
          <w:sz w:val="24"/>
          <w:szCs w:val="24"/>
        </w:rPr>
        <w:t>ПАКО ВКА</w:t>
      </w:r>
    </w:p>
    <w:p w:rsidR="00C06161" w:rsidRPr="000B6456" w:rsidRDefault="00C06161" w:rsidP="00DD3F57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FranklinGothic-Book" w:hAnsi="Times New Roman"/>
          <w:color w:val="000000"/>
          <w:sz w:val="24"/>
          <w:szCs w:val="24"/>
        </w:rPr>
      </w:pPr>
      <w:r w:rsidRPr="000B6456">
        <w:rPr>
          <w:rFonts w:ascii="Times New Roman" w:eastAsia="FranklinGothic-Book" w:hAnsi="Times New Roman"/>
          <w:color w:val="000000"/>
          <w:sz w:val="24"/>
          <w:szCs w:val="24"/>
        </w:rPr>
        <w:t>Препарат упакован в пластиковые канистры по 5 л. Транспортная упаковка 2 канистры по     5 л.</w:t>
      </w:r>
    </w:p>
    <w:p w:rsidR="00C06161" w:rsidRPr="000B6456" w:rsidRDefault="00C06161" w:rsidP="00DD3F57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FranklinGothic-Book" w:hAnsi="Times New Roman"/>
          <w:color w:val="000000"/>
          <w:sz w:val="24"/>
          <w:szCs w:val="24"/>
        </w:rPr>
      </w:pPr>
    </w:p>
    <w:p w:rsidR="00C06161" w:rsidRPr="000B6456" w:rsidRDefault="00C06161" w:rsidP="00DD3F57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FranklinGothic-Book" w:hAnsi="Times New Roman"/>
          <w:b/>
          <w:bCs/>
          <w:sz w:val="24"/>
          <w:szCs w:val="24"/>
        </w:rPr>
      </w:pPr>
      <w:r w:rsidRPr="000B6456">
        <w:rPr>
          <w:rFonts w:ascii="Times New Roman" w:eastAsia="FranklinGothic-Book" w:hAnsi="Times New Roman"/>
          <w:b/>
          <w:bCs/>
          <w:sz w:val="24"/>
          <w:szCs w:val="24"/>
        </w:rPr>
        <w:t>УСЛОВИЯ ХРАНЕНИЯ</w:t>
      </w:r>
      <w:bookmarkStart w:id="0" w:name="_GoBack"/>
      <w:bookmarkEnd w:id="0"/>
    </w:p>
    <w:p w:rsidR="00C06161" w:rsidRPr="000B6456" w:rsidRDefault="00C06161" w:rsidP="00DD3F57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FranklinGothic-Book" w:hAnsi="Times New Roman"/>
          <w:color w:val="000000"/>
          <w:sz w:val="24"/>
          <w:szCs w:val="24"/>
        </w:rPr>
      </w:pPr>
      <w:r w:rsidRPr="000B6456">
        <w:rPr>
          <w:rFonts w:ascii="Times New Roman" w:eastAsia="FranklinGothic-Book" w:hAnsi="Times New Roman"/>
          <w:color w:val="000000"/>
          <w:sz w:val="24"/>
          <w:szCs w:val="24"/>
        </w:rPr>
        <w:t>Срок годности при соблюдении условий хранения — 24 месяца со дня изготовления.</w:t>
      </w:r>
    </w:p>
    <w:p w:rsidR="00C06161" w:rsidRPr="000B6456" w:rsidRDefault="00C06161" w:rsidP="00DD3F5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C06161" w:rsidRPr="000B6456" w:rsidSect="00DD3F57">
      <w:pgSz w:w="11906" w:h="16838"/>
      <w:pgMar w:top="709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Gothic-Dem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anklinGothic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A6FFD"/>
    <w:multiLevelType w:val="hybridMultilevel"/>
    <w:tmpl w:val="FDE02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140AB"/>
    <w:multiLevelType w:val="hybridMultilevel"/>
    <w:tmpl w:val="3FBC60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305F"/>
    <w:rsid w:val="000266A6"/>
    <w:rsid w:val="000B6456"/>
    <w:rsid w:val="00172040"/>
    <w:rsid w:val="00186D12"/>
    <w:rsid w:val="001C0D88"/>
    <w:rsid w:val="0029208E"/>
    <w:rsid w:val="002B16C7"/>
    <w:rsid w:val="002E229F"/>
    <w:rsid w:val="002F6BE0"/>
    <w:rsid w:val="00345E9B"/>
    <w:rsid w:val="0040305F"/>
    <w:rsid w:val="0044571F"/>
    <w:rsid w:val="004806D9"/>
    <w:rsid w:val="00501292"/>
    <w:rsid w:val="00511BAF"/>
    <w:rsid w:val="00524DCC"/>
    <w:rsid w:val="00530B43"/>
    <w:rsid w:val="005A525D"/>
    <w:rsid w:val="0069704B"/>
    <w:rsid w:val="007344E6"/>
    <w:rsid w:val="007D13BB"/>
    <w:rsid w:val="007D24E3"/>
    <w:rsid w:val="00806457"/>
    <w:rsid w:val="00815F15"/>
    <w:rsid w:val="00A01F22"/>
    <w:rsid w:val="00A75A17"/>
    <w:rsid w:val="00B34CA6"/>
    <w:rsid w:val="00B7435F"/>
    <w:rsid w:val="00BA0E5C"/>
    <w:rsid w:val="00C06161"/>
    <w:rsid w:val="00C16A53"/>
    <w:rsid w:val="00CB2D2A"/>
    <w:rsid w:val="00CE7410"/>
    <w:rsid w:val="00DD3F57"/>
    <w:rsid w:val="00EC1714"/>
    <w:rsid w:val="00EF5313"/>
    <w:rsid w:val="00F7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9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16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16A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16A53"/>
    <w:pPr>
      <w:ind w:left="720"/>
      <w:contextualSpacing/>
    </w:pPr>
  </w:style>
  <w:style w:type="table" w:styleId="a6">
    <w:name w:val="Table Grid"/>
    <w:basedOn w:val="a1"/>
    <w:uiPriority w:val="99"/>
    <w:rsid w:val="00CE741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0266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rsid w:val="000266A6"/>
    <w:rPr>
      <w:rFonts w:cs="Times New Roman"/>
      <w:color w:val="0000FF"/>
      <w:u w:val="single"/>
    </w:rPr>
  </w:style>
  <w:style w:type="character" w:styleId="a9">
    <w:name w:val="Strong"/>
    <w:basedOn w:val="a0"/>
    <w:uiPriority w:val="99"/>
    <w:qFormat/>
    <w:rsid w:val="002E229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2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1%84%D0%B5%D1%80%D0%BC%D0%B5%D0%BD%D1%82_%D0%90" TargetMode="External"/><Relationship Id="rId13" Type="http://schemas.openxmlformats.org/officeDocument/2006/relationships/hyperlink" Target="https://ru.wikipedia.org/w/index.php?title=%D0%9C%D0%B5%D1%82%D0%B0%D0%B1%D0%BE%D0%BB%D0%B8%D0%B7%D0%BC%D0%B5&amp;action=edit&amp;redlink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C%D0%B5%D1%82%D0%B0%D0%B1%D0%BE%D0%BB%D0%B8%D0%B7%D0%BC" TargetMode="External"/><Relationship Id="rId12" Type="http://schemas.openxmlformats.org/officeDocument/2006/relationships/hyperlink" Target="http://dolgojit.net/kholera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2%D0%B8%D1%82%D0%B0%D0%BC%D0%B8%D0%BD%D1%8B" TargetMode="External"/><Relationship Id="rId11" Type="http://schemas.openxmlformats.org/officeDocument/2006/relationships/hyperlink" Target="https://ru.wikipedia.org/w/index.php?title=%D0%90%D0%BD%D1%82%D0%B8%D1%80%D0%B5%D0%BE%D0%B8%D0%B4%D1%8B&amp;action=edit&amp;redlink=1" TargetMode="External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0%D0%BD%D1%82%D0%B8%D0%B3%D0%B8%D0%BF%D0%BE%D0%BA%D1%81%D0%B0%D0%BD%D1%82%D1%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0%BD%D0%B0%D0%B1%D0%BE%D0%BB%D0%B8%D0%BA%D0%B8" TargetMode="External"/><Relationship Id="rId14" Type="http://schemas.openxmlformats.org/officeDocument/2006/relationships/hyperlink" Target="https://ru.wikipedia.org/wiki/%D0%96%D0%B8%D1%80%D0%BD%D0%B0%D1%8F_%D0%BA%D0%B8%D1%81%D0%BB%D0%BE%D1%82%D0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1127</Words>
  <Characters>9533</Characters>
  <Application>Microsoft Office Word</Application>
  <DocSecurity>0</DocSecurity>
  <Lines>79</Lines>
  <Paragraphs>21</Paragraphs>
  <ScaleCrop>false</ScaleCrop>
  <Company>Krokoz™</Company>
  <LinksUpToDate>false</LinksUpToDate>
  <CharactersWithSpaces>10639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Драчеловский Олег</dc:creator>
  <cp:keywords/>
  <dc:description/>
  <cp:lastModifiedBy>Golyak</cp:lastModifiedBy>
  <cp:revision>11</cp:revision>
  <dcterms:created xsi:type="dcterms:W3CDTF">2013-01-21T13:26:00Z</dcterms:created>
  <dcterms:modified xsi:type="dcterms:W3CDTF">2015-07-13T11:15:00Z</dcterms:modified>
</cp:coreProperties>
</file>