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69" w:rsidRPr="00340269" w:rsidRDefault="00340269" w:rsidP="00340269">
      <w:pPr>
        <w:rPr>
          <w:rFonts w:ascii="Times New Roman" w:hAnsi="Times New Roman" w:cs="Times New Roman"/>
          <w:b/>
          <w:sz w:val="32"/>
          <w:szCs w:val="32"/>
        </w:rPr>
      </w:pPr>
      <w:r w:rsidRPr="00340269">
        <w:rPr>
          <w:rFonts w:ascii="Times New Roman" w:hAnsi="Times New Roman" w:cs="Times New Roman"/>
          <w:b/>
          <w:sz w:val="32"/>
          <w:szCs w:val="32"/>
        </w:rPr>
        <w:t>ЭТЕРАЦИД</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b/>
          <w:sz w:val="24"/>
          <w:szCs w:val="24"/>
        </w:rPr>
        <w:t>ЭТЕРАЦИД</w:t>
      </w:r>
      <w:r w:rsidRPr="00340269">
        <w:rPr>
          <w:rFonts w:ascii="Times New Roman" w:hAnsi="Times New Roman" w:cs="Times New Roman"/>
          <w:sz w:val="24"/>
          <w:szCs w:val="24"/>
        </w:rPr>
        <w:t xml:space="preserve"> – это жидкая кормовая добавка на основе комбинации органических кислот, действие которых многократно усилено включением эфирных масел.</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Кормовая добавка ЭТЕРАЦИД предназначена для улучшения усвоения питательных веществ рационов, стимуляции роста, снижения уровня бактериальной обсемененности и поддержания санитарного состояния питьевой воды.</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ПОКАЗАНИЯ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Для стимуляции роста и обмена веществ у птицы;</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Для улучшения переваримости кормов;</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Для нормализации микрофлоры желудочно-кишечного тракта;</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Для поддержания санитарного состояния питьевой воды.</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СОСТАВ</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В 1 л кормов</w:t>
      </w:r>
      <w:r>
        <w:rPr>
          <w:rFonts w:ascii="Times New Roman" w:hAnsi="Times New Roman" w:cs="Times New Roman"/>
          <w:sz w:val="24"/>
          <w:szCs w:val="24"/>
        </w:rPr>
        <w:t>ой добавки ЭТЕРАЦИД содержится: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Муравьиная кислота 32-44%</w:t>
      </w:r>
    </w:p>
    <w:p w:rsidR="00340269" w:rsidRPr="00340269" w:rsidRDefault="00340269" w:rsidP="00340269">
      <w:pPr>
        <w:rPr>
          <w:rFonts w:ascii="Times New Roman" w:hAnsi="Times New Roman" w:cs="Times New Roman"/>
          <w:sz w:val="24"/>
          <w:szCs w:val="24"/>
        </w:rPr>
      </w:pPr>
      <w:proofErr w:type="spellStart"/>
      <w:r w:rsidRPr="00340269">
        <w:rPr>
          <w:rFonts w:ascii="Times New Roman" w:hAnsi="Times New Roman" w:cs="Times New Roman"/>
          <w:sz w:val="24"/>
          <w:szCs w:val="24"/>
        </w:rPr>
        <w:t>Пропионовая</w:t>
      </w:r>
      <w:proofErr w:type="spellEnd"/>
      <w:r w:rsidRPr="00340269">
        <w:rPr>
          <w:rFonts w:ascii="Times New Roman" w:hAnsi="Times New Roman" w:cs="Times New Roman"/>
          <w:sz w:val="24"/>
          <w:szCs w:val="24"/>
        </w:rPr>
        <w:t xml:space="preserve"> кислота 3-7%</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Лимонная кислота 5-9%</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Эфирное масло тимьяна 0,4-0,6%</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Эфирное масло гвоздики 0,4-0,6%</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Коричный альдегид 0,7-0,9%</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Вода до 1 л</w:t>
      </w:r>
    </w:p>
    <w:p w:rsidR="00340269" w:rsidRPr="00340269" w:rsidRDefault="00340269" w:rsidP="00340269">
      <w:pPr>
        <w:rPr>
          <w:rFonts w:ascii="Times New Roman" w:hAnsi="Times New Roman" w:cs="Times New Roman"/>
          <w:b/>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МЕХАНИЗМ ДЕЙСТВИЯ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Эффективность применения кормовой добавки ЭТЕРАЦИД обусловлена синергетическим действием органических кислот и эф</w:t>
      </w:r>
      <w:r>
        <w:rPr>
          <w:rFonts w:ascii="Times New Roman" w:hAnsi="Times New Roman" w:cs="Times New Roman"/>
          <w:sz w:val="24"/>
          <w:szCs w:val="24"/>
        </w:rPr>
        <w:t>ирных масел:</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Органические кислоты обладают ярко выраженными </w:t>
      </w:r>
      <w:proofErr w:type="spellStart"/>
      <w:r w:rsidRPr="00340269">
        <w:rPr>
          <w:rFonts w:ascii="Times New Roman" w:hAnsi="Times New Roman" w:cs="Times New Roman"/>
          <w:sz w:val="24"/>
          <w:szCs w:val="24"/>
        </w:rPr>
        <w:t>фунгицидными</w:t>
      </w:r>
      <w:proofErr w:type="spellEnd"/>
      <w:r w:rsidRPr="00340269">
        <w:rPr>
          <w:rFonts w:ascii="Times New Roman" w:hAnsi="Times New Roman" w:cs="Times New Roman"/>
          <w:sz w:val="24"/>
          <w:szCs w:val="24"/>
        </w:rPr>
        <w:t>, бактерицидными и бактериостатическими действиями, обусловленные специфическими механизмами:</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lastRenderedPageBreak/>
        <w:t xml:space="preserve">* Снижение </w:t>
      </w:r>
      <w:proofErr w:type="spellStart"/>
      <w:r w:rsidRPr="00340269">
        <w:rPr>
          <w:rFonts w:ascii="Times New Roman" w:hAnsi="Times New Roman" w:cs="Times New Roman"/>
          <w:sz w:val="24"/>
          <w:szCs w:val="24"/>
        </w:rPr>
        <w:t>рН</w:t>
      </w:r>
      <w:proofErr w:type="spellEnd"/>
      <w:r w:rsidRPr="00340269">
        <w:rPr>
          <w:rFonts w:ascii="Times New Roman" w:hAnsi="Times New Roman" w:cs="Times New Roman"/>
          <w:sz w:val="24"/>
          <w:szCs w:val="24"/>
        </w:rPr>
        <w:t xml:space="preserve"> – при диссоциации кислот образуются протоны водорода, которые </w:t>
      </w:r>
      <w:proofErr w:type="gramStart"/>
      <w:r w:rsidRPr="00340269">
        <w:rPr>
          <w:rFonts w:ascii="Times New Roman" w:hAnsi="Times New Roman" w:cs="Times New Roman"/>
          <w:sz w:val="24"/>
          <w:szCs w:val="24"/>
        </w:rPr>
        <w:t>создают</w:t>
      </w:r>
      <w:proofErr w:type="gramEnd"/>
      <w:r w:rsidRPr="00340269">
        <w:rPr>
          <w:rFonts w:ascii="Times New Roman" w:hAnsi="Times New Roman" w:cs="Times New Roman"/>
          <w:sz w:val="24"/>
          <w:szCs w:val="24"/>
        </w:rPr>
        <w:t xml:space="preserve"> кислую среду. Повышенная кислотность создает неблагоприятные условия для развития патогенных микроорганизмов. Данным свойством обусловлено неспецифическое бактериостатическо</w:t>
      </w:r>
      <w:r>
        <w:rPr>
          <w:rFonts w:ascii="Times New Roman" w:hAnsi="Times New Roman" w:cs="Times New Roman"/>
          <w:sz w:val="24"/>
          <w:szCs w:val="24"/>
        </w:rPr>
        <w:t>е действие органических кислот.</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Образование анионов кислотных остатков. Вторым продуктом диссоциации органических кислот являются анионы, которые дестабилизируют клеточные мембраны бактерий, увеличивают ее проницаемость, вследствие чего, за счет разности осмотического давления, происходит выход внутриклеточного содержимого во внешнюю среду. Помимо этого, кислотные остатки, попадая внутрь клетки, нарушают репликацию ДНК, тем самым препятствуя размножению бактерий.</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Набор органических кислот, входящих в состав ЭТЕР</w:t>
      </w:r>
      <w:r>
        <w:rPr>
          <w:rFonts w:ascii="Times New Roman" w:hAnsi="Times New Roman" w:cs="Times New Roman"/>
          <w:sz w:val="24"/>
          <w:szCs w:val="24"/>
        </w:rPr>
        <w:t>АЦИД, обусловлен их свойствами:</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Лимонная кислота является </w:t>
      </w:r>
      <w:proofErr w:type="spellStart"/>
      <w:r w:rsidRPr="00340269">
        <w:rPr>
          <w:rFonts w:ascii="Times New Roman" w:hAnsi="Times New Roman" w:cs="Times New Roman"/>
          <w:sz w:val="24"/>
          <w:szCs w:val="24"/>
        </w:rPr>
        <w:t>трехосновной</w:t>
      </w:r>
      <w:proofErr w:type="spellEnd"/>
      <w:r w:rsidRPr="00340269">
        <w:rPr>
          <w:rFonts w:ascii="Times New Roman" w:hAnsi="Times New Roman" w:cs="Times New Roman"/>
          <w:sz w:val="24"/>
          <w:szCs w:val="24"/>
        </w:rPr>
        <w:t xml:space="preserve"> карбоновой кислотой, характеризующейся ступенчатой диссоциацией. Ступенчатая диссоциация позволяет равномерно высвобождать протоны водорода в зависимости от </w:t>
      </w:r>
      <w:proofErr w:type="spellStart"/>
      <w:r w:rsidRPr="00340269">
        <w:rPr>
          <w:rFonts w:ascii="Times New Roman" w:hAnsi="Times New Roman" w:cs="Times New Roman"/>
          <w:sz w:val="24"/>
          <w:szCs w:val="24"/>
        </w:rPr>
        <w:t>рН</w:t>
      </w:r>
      <w:proofErr w:type="spellEnd"/>
      <w:r w:rsidRPr="00340269">
        <w:rPr>
          <w:rFonts w:ascii="Times New Roman" w:hAnsi="Times New Roman" w:cs="Times New Roman"/>
          <w:sz w:val="24"/>
          <w:szCs w:val="24"/>
        </w:rPr>
        <w:t xml:space="preserve"> среды, что обусловливает бактерицидное действие лимонной кислоты не только в желудке и двенадцатиперстной кишке, но и в более дистальных отделах кишечника.</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Муравьиная кислота имеет сильную подкисляющую способность, а также высокую активность в отношении патогенных бактерий. Муравьиная кислота подвергается диссоциации внутри бактериальной клетки с высвобождением </w:t>
      </w:r>
      <w:proofErr w:type="spellStart"/>
      <w:proofErr w:type="gramStart"/>
      <w:r w:rsidRPr="00340269">
        <w:rPr>
          <w:rFonts w:ascii="Times New Roman" w:hAnsi="Times New Roman" w:cs="Times New Roman"/>
          <w:sz w:val="24"/>
          <w:szCs w:val="24"/>
        </w:rPr>
        <w:t>формиат-иона</w:t>
      </w:r>
      <w:proofErr w:type="spellEnd"/>
      <w:proofErr w:type="gramEnd"/>
      <w:r w:rsidRPr="00340269">
        <w:rPr>
          <w:rFonts w:ascii="Times New Roman" w:hAnsi="Times New Roman" w:cs="Times New Roman"/>
          <w:sz w:val="24"/>
          <w:szCs w:val="24"/>
        </w:rPr>
        <w:t>, ингибирующего репликацию бактериальной ДНК и нарушающего обменные проце</w:t>
      </w:r>
      <w:r>
        <w:rPr>
          <w:rFonts w:ascii="Times New Roman" w:hAnsi="Times New Roman" w:cs="Times New Roman"/>
          <w:sz w:val="24"/>
          <w:szCs w:val="24"/>
        </w:rPr>
        <w:t>ссы патогенных микроорганизмов.</w:t>
      </w:r>
    </w:p>
    <w:p w:rsidR="00340269" w:rsidRPr="00340269" w:rsidRDefault="00340269" w:rsidP="00340269">
      <w:pPr>
        <w:rPr>
          <w:rFonts w:ascii="Times New Roman" w:hAnsi="Times New Roman" w:cs="Times New Roman"/>
          <w:sz w:val="24"/>
          <w:szCs w:val="24"/>
        </w:rPr>
      </w:pPr>
      <w:proofErr w:type="spellStart"/>
      <w:r w:rsidRPr="00340269">
        <w:rPr>
          <w:rFonts w:ascii="Times New Roman" w:hAnsi="Times New Roman" w:cs="Times New Roman"/>
          <w:sz w:val="24"/>
          <w:szCs w:val="24"/>
        </w:rPr>
        <w:t>Пропионовая</w:t>
      </w:r>
      <w:proofErr w:type="spellEnd"/>
      <w:r w:rsidRPr="00340269">
        <w:rPr>
          <w:rFonts w:ascii="Times New Roman" w:hAnsi="Times New Roman" w:cs="Times New Roman"/>
          <w:sz w:val="24"/>
          <w:szCs w:val="24"/>
        </w:rPr>
        <w:t xml:space="preserve"> кислота – самая эффективная органическая кислота, действующая против грибов и дрожжей (</w:t>
      </w:r>
      <w:proofErr w:type="spellStart"/>
      <w:r w:rsidRPr="00340269">
        <w:rPr>
          <w:rFonts w:ascii="Times New Roman" w:hAnsi="Times New Roman" w:cs="Times New Roman"/>
          <w:sz w:val="24"/>
          <w:szCs w:val="24"/>
        </w:rPr>
        <w:t>фунгицидное</w:t>
      </w:r>
      <w:proofErr w:type="spellEnd"/>
      <w:r w:rsidRPr="00340269">
        <w:rPr>
          <w:rFonts w:ascii="Times New Roman" w:hAnsi="Times New Roman" w:cs="Times New Roman"/>
          <w:sz w:val="24"/>
          <w:szCs w:val="24"/>
        </w:rPr>
        <w:t xml:space="preserve"> действие). Обладает также сильным антибактериальным действием (ее эффективность в этом аспекте составляет 35%).</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Эфирные масла – высокоактивные летучие субстанции, обладающие бактерицидным действием, многократно превышающим действие антибиотиков (в аналогичных дозировках). Важно отметить, что к компонентам эфирных масел, в отличие от антибиотиков, у патогенных микроорганизмов не вырабатывается </w:t>
      </w:r>
      <w:proofErr w:type="spellStart"/>
      <w:r w:rsidRPr="00340269">
        <w:rPr>
          <w:rFonts w:ascii="Times New Roman" w:hAnsi="Times New Roman" w:cs="Times New Roman"/>
          <w:sz w:val="24"/>
          <w:szCs w:val="24"/>
        </w:rPr>
        <w:t>рези</w:t>
      </w:r>
      <w:r>
        <w:rPr>
          <w:rFonts w:ascii="Times New Roman" w:hAnsi="Times New Roman" w:cs="Times New Roman"/>
          <w:sz w:val="24"/>
          <w:szCs w:val="24"/>
        </w:rPr>
        <w:t>стентности</w:t>
      </w:r>
      <w:proofErr w:type="spellEnd"/>
      <w:r>
        <w:rPr>
          <w:rFonts w:ascii="Times New Roman" w:hAnsi="Times New Roman" w:cs="Times New Roman"/>
          <w:sz w:val="24"/>
          <w:szCs w:val="24"/>
        </w:rPr>
        <w:t>.</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Свойства эфирных масел обусловлены композитным составом специфических фенолов и терпенов. В состав кормовой добавки ЭТЕРАЦИД входят эфирные масла тимьяна и гвоздики, отличающиеся высоким содержанием таких биологически активных веществ, как тимол, </w:t>
      </w:r>
      <w:proofErr w:type="spellStart"/>
      <w:r w:rsidRPr="00340269">
        <w:rPr>
          <w:rFonts w:ascii="Times New Roman" w:hAnsi="Times New Roman" w:cs="Times New Roman"/>
          <w:sz w:val="24"/>
          <w:szCs w:val="24"/>
        </w:rPr>
        <w:t>карвакрол</w:t>
      </w:r>
      <w:proofErr w:type="spellEnd"/>
      <w:r w:rsidRPr="00340269">
        <w:rPr>
          <w:rFonts w:ascii="Times New Roman" w:hAnsi="Times New Roman" w:cs="Times New Roman"/>
          <w:sz w:val="24"/>
          <w:szCs w:val="24"/>
        </w:rPr>
        <w:t xml:space="preserve">, </w:t>
      </w:r>
      <w:proofErr w:type="gramStart"/>
      <w:r w:rsidRPr="00340269">
        <w:rPr>
          <w:rFonts w:ascii="Times New Roman" w:hAnsi="Times New Roman" w:cs="Times New Roman"/>
          <w:sz w:val="24"/>
          <w:szCs w:val="24"/>
        </w:rPr>
        <w:t>α-</w:t>
      </w:r>
      <w:proofErr w:type="gramEnd"/>
      <w:r w:rsidRPr="00340269">
        <w:rPr>
          <w:rFonts w:ascii="Times New Roman" w:hAnsi="Times New Roman" w:cs="Times New Roman"/>
          <w:sz w:val="24"/>
          <w:szCs w:val="24"/>
        </w:rPr>
        <w:t xml:space="preserve">пинен, </w:t>
      </w:r>
      <w:proofErr w:type="spellStart"/>
      <w:r w:rsidRPr="00340269">
        <w:rPr>
          <w:rFonts w:ascii="Times New Roman" w:hAnsi="Times New Roman" w:cs="Times New Roman"/>
          <w:sz w:val="24"/>
          <w:szCs w:val="24"/>
        </w:rPr>
        <w:t>терпенеол</w:t>
      </w:r>
      <w:proofErr w:type="spellEnd"/>
      <w:r w:rsidRPr="00340269">
        <w:rPr>
          <w:rFonts w:ascii="Times New Roman" w:hAnsi="Times New Roman" w:cs="Times New Roman"/>
          <w:sz w:val="24"/>
          <w:szCs w:val="24"/>
        </w:rPr>
        <w:t xml:space="preserve">, </w:t>
      </w:r>
      <w:proofErr w:type="spellStart"/>
      <w:r w:rsidRPr="00340269">
        <w:rPr>
          <w:rFonts w:ascii="Times New Roman" w:hAnsi="Times New Roman" w:cs="Times New Roman"/>
          <w:sz w:val="24"/>
          <w:szCs w:val="24"/>
        </w:rPr>
        <w:t>цинеол</w:t>
      </w:r>
      <w:proofErr w:type="spellEnd"/>
      <w:r w:rsidRPr="00340269">
        <w:rPr>
          <w:rFonts w:ascii="Times New Roman" w:hAnsi="Times New Roman" w:cs="Times New Roman"/>
          <w:sz w:val="24"/>
          <w:szCs w:val="24"/>
        </w:rPr>
        <w:t>, эвгенол.</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 xml:space="preserve">Механизм действия фенолов и терпенов на бактериальную клетку во многом сходен с действием органических кислот: разрушение клеточной мембраны, нарушение обменных процессов и репликации ДНК. Однако эффективные концентрации эфирных масел в сотни раз ниже, чем у органических кислот. Совместное применение органических кислот позволяет достичь максимальных бактерицидных и </w:t>
      </w:r>
      <w:proofErr w:type="spellStart"/>
      <w:r w:rsidRPr="00340269">
        <w:rPr>
          <w:rFonts w:ascii="Times New Roman" w:hAnsi="Times New Roman" w:cs="Times New Roman"/>
          <w:sz w:val="24"/>
          <w:szCs w:val="24"/>
        </w:rPr>
        <w:t>фунгицидных</w:t>
      </w:r>
      <w:proofErr w:type="spellEnd"/>
      <w:r w:rsidRPr="00340269">
        <w:rPr>
          <w:rFonts w:ascii="Times New Roman" w:hAnsi="Times New Roman" w:cs="Times New Roman"/>
          <w:sz w:val="24"/>
          <w:szCs w:val="24"/>
        </w:rPr>
        <w:t xml:space="preserve"> свой</w:t>
      </w:r>
      <w:proofErr w:type="gramStart"/>
      <w:r w:rsidRPr="00340269">
        <w:rPr>
          <w:rFonts w:ascii="Times New Roman" w:hAnsi="Times New Roman" w:cs="Times New Roman"/>
          <w:sz w:val="24"/>
          <w:szCs w:val="24"/>
        </w:rPr>
        <w:t>ств пр</w:t>
      </w:r>
      <w:proofErr w:type="gramEnd"/>
      <w:r w:rsidRPr="00340269">
        <w:rPr>
          <w:rFonts w:ascii="Times New Roman" w:hAnsi="Times New Roman" w:cs="Times New Roman"/>
          <w:sz w:val="24"/>
          <w:szCs w:val="24"/>
        </w:rPr>
        <w:t>и безопасных для животных дозировках.</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lastRenderedPageBreak/>
        <w:t xml:space="preserve">Дополнительное действие эфирных масел. Помимо вышеперечисленных компонентов, обладающих выраженным действием на бактериальную и грибную клетку, в состав эфирных масел входят и другие активные компоненты, такие как </w:t>
      </w:r>
      <w:proofErr w:type="spellStart"/>
      <w:r w:rsidRPr="00340269">
        <w:rPr>
          <w:rFonts w:ascii="Times New Roman" w:hAnsi="Times New Roman" w:cs="Times New Roman"/>
          <w:sz w:val="24"/>
          <w:szCs w:val="24"/>
        </w:rPr>
        <w:t>камфора</w:t>
      </w:r>
      <w:proofErr w:type="spellEnd"/>
      <w:r w:rsidRPr="00340269">
        <w:rPr>
          <w:rFonts w:ascii="Times New Roman" w:hAnsi="Times New Roman" w:cs="Times New Roman"/>
          <w:sz w:val="24"/>
          <w:szCs w:val="24"/>
        </w:rPr>
        <w:t xml:space="preserve">, </w:t>
      </w:r>
      <w:proofErr w:type="spellStart"/>
      <w:r w:rsidRPr="00340269">
        <w:rPr>
          <w:rFonts w:ascii="Times New Roman" w:hAnsi="Times New Roman" w:cs="Times New Roman"/>
          <w:sz w:val="24"/>
          <w:szCs w:val="24"/>
        </w:rPr>
        <w:t>мирцетин</w:t>
      </w:r>
      <w:proofErr w:type="spellEnd"/>
      <w:r w:rsidRPr="00340269">
        <w:rPr>
          <w:rFonts w:ascii="Times New Roman" w:hAnsi="Times New Roman" w:cs="Times New Roman"/>
          <w:sz w:val="24"/>
          <w:szCs w:val="24"/>
        </w:rPr>
        <w:t xml:space="preserve">, </w:t>
      </w:r>
      <w:proofErr w:type="spellStart"/>
      <w:r w:rsidRPr="00340269">
        <w:rPr>
          <w:rFonts w:ascii="Times New Roman" w:hAnsi="Times New Roman" w:cs="Times New Roman"/>
          <w:sz w:val="24"/>
          <w:szCs w:val="24"/>
        </w:rPr>
        <w:t>цинеол</w:t>
      </w:r>
      <w:proofErr w:type="spellEnd"/>
      <w:r w:rsidRPr="00340269">
        <w:rPr>
          <w:rFonts w:ascii="Times New Roman" w:hAnsi="Times New Roman" w:cs="Times New Roman"/>
          <w:sz w:val="24"/>
          <w:szCs w:val="24"/>
        </w:rPr>
        <w:t xml:space="preserve">, </w:t>
      </w:r>
      <w:proofErr w:type="spellStart"/>
      <w:r w:rsidRPr="00340269">
        <w:rPr>
          <w:rFonts w:ascii="Times New Roman" w:hAnsi="Times New Roman" w:cs="Times New Roman"/>
          <w:sz w:val="24"/>
          <w:szCs w:val="24"/>
        </w:rPr>
        <w:t>кариофиллен</w:t>
      </w:r>
      <w:proofErr w:type="spellEnd"/>
      <w:r w:rsidRPr="00340269">
        <w:rPr>
          <w:rFonts w:ascii="Times New Roman" w:hAnsi="Times New Roman" w:cs="Times New Roman"/>
          <w:sz w:val="24"/>
          <w:szCs w:val="24"/>
        </w:rPr>
        <w:t>. Эти вещества обладают противовоспалительным, успокаивающим, спазмолитическим действиями. Помимо этого, перечисленные компоненты эффективны для профилактики респираторных з</w:t>
      </w:r>
      <w:r>
        <w:rPr>
          <w:rFonts w:ascii="Times New Roman" w:hAnsi="Times New Roman" w:cs="Times New Roman"/>
          <w:sz w:val="24"/>
          <w:szCs w:val="24"/>
        </w:rPr>
        <w:t>аболеваний различной этиологии.</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Коричный альдегид — главная составная часть коричного (до 90 %) эфирного масла, обусловливающая его запах. Коричный альдегид также используется как фунгицид. Его низкая токсичность и доказанная эффективность более чем для 40 различных зерновых культур делают его идеальным для сельского хозяйства. Также он известен как ингибитор коррозии, снижающий воздействие кислот на металлические части оборудования.</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ДОЗИРОВКИ И СПОСОБ ПРИМЕНЕНИЯ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Кормовую добавку ЭТЕРАЦИД выпаивают через систему поения.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Норма ввода: 0,5-1 л/т воды.</w:t>
      </w:r>
    </w:p>
    <w:p w:rsidR="00340269" w:rsidRPr="00340269" w:rsidRDefault="00340269" w:rsidP="00340269">
      <w:pPr>
        <w:rPr>
          <w:rFonts w:ascii="Times New Roman" w:hAnsi="Times New Roman" w:cs="Times New Roman"/>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УСЛОВИЯ ХРАНЕНИЯ</w:t>
      </w:r>
    </w:p>
    <w:p w:rsidR="00340269" w:rsidRPr="00340269" w:rsidRDefault="00340269" w:rsidP="00340269">
      <w:pPr>
        <w:rPr>
          <w:rFonts w:ascii="Times New Roman" w:hAnsi="Times New Roman" w:cs="Times New Roman"/>
          <w:sz w:val="24"/>
          <w:szCs w:val="24"/>
        </w:rPr>
      </w:pPr>
      <w:r w:rsidRPr="00340269">
        <w:rPr>
          <w:rFonts w:ascii="Times New Roman" w:hAnsi="Times New Roman" w:cs="Times New Roman"/>
          <w:sz w:val="24"/>
          <w:szCs w:val="24"/>
        </w:rPr>
        <w:t>Срок хранения кормовой добавки ЭТЕРАЦИД – 24 месяца с даты изготовления при температуре от +1</w:t>
      </w:r>
      <w:proofErr w:type="gramStart"/>
      <w:r w:rsidRPr="00340269">
        <w:rPr>
          <w:rFonts w:ascii="Times New Roman" w:hAnsi="Times New Roman" w:cs="Times New Roman"/>
          <w:sz w:val="24"/>
          <w:szCs w:val="24"/>
        </w:rPr>
        <w:t>°С</w:t>
      </w:r>
      <w:proofErr w:type="gramEnd"/>
      <w:r w:rsidRPr="00340269">
        <w:rPr>
          <w:rFonts w:ascii="Times New Roman" w:hAnsi="Times New Roman" w:cs="Times New Roman"/>
          <w:sz w:val="24"/>
          <w:szCs w:val="24"/>
        </w:rPr>
        <w:t xml:space="preserve"> до +25°С.</w:t>
      </w:r>
    </w:p>
    <w:p w:rsidR="00340269" w:rsidRPr="00340269" w:rsidRDefault="00340269" w:rsidP="00340269">
      <w:pPr>
        <w:rPr>
          <w:rFonts w:ascii="Times New Roman" w:hAnsi="Times New Roman" w:cs="Times New Roman"/>
          <w:b/>
          <w:sz w:val="24"/>
          <w:szCs w:val="24"/>
        </w:rPr>
      </w:pPr>
    </w:p>
    <w:p w:rsidR="00340269" w:rsidRPr="00340269" w:rsidRDefault="00340269" w:rsidP="00340269">
      <w:pPr>
        <w:rPr>
          <w:rFonts w:ascii="Times New Roman" w:hAnsi="Times New Roman" w:cs="Times New Roman"/>
          <w:b/>
          <w:sz w:val="24"/>
          <w:szCs w:val="24"/>
        </w:rPr>
      </w:pPr>
      <w:r w:rsidRPr="00340269">
        <w:rPr>
          <w:rFonts w:ascii="Times New Roman" w:hAnsi="Times New Roman" w:cs="Times New Roman"/>
          <w:b/>
          <w:sz w:val="24"/>
          <w:szCs w:val="24"/>
        </w:rPr>
        <w:t>ТРАНСПОРТНАЯ УПАКОВКА</w:t>
      </w:r>
    </w:p>
    <w:p w:rsidR="00477DB0" w:rsidRPr="00340269" w:rsidRDefault="009643F0" w:rsidP="00340269">
      <w:pPr>
        <w:rPr>
          <w:rFonts w:ascii="Times New Roman" w:hAnsi="Times New Roman" w:cs="Times New Roman"/>
          <w:sz w:val="28"/>
          <w:szCs w:val="28"/>
        </w:rPr>
      </w:pPr>
      <w:r>
        <w:rPr>
          <w:rFonts w:ascii="Times New Roman" w:hAnsi="Times New Roman" w:cs="Times New Roman"/>
          <w:sz w:val="24"/>
          <w:szCs w:val="24"/>
        </w:rPr>
        <w:t>Пластиковые емкости по 3, 5, 10 л.</w:t>
      </w:r>
    </w:p>
    <w:sectPr w:rsidR="00477DB0" w:rsidRPr="00340269" w:rsidSect="00477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269"/>
    <w:rsid w:val="00323C88"/>
    <w:rsid w:val="00340269"/>
    <w:rsid w:val="00477DB0"/>
    <w:rsid w:val="00482EFC"/>
    <w:rsid w:val="009643F0"/>
    <w:rsid w:val="00B169FA"/>
    <w:rsid w:val="00B73A0A"/>
    <w:rsid w:val="00F0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82268">
      <w:bodyDiv w:val="1"/>
      <w:marLeft w:val="0"/>
      <w:marRight w:val="0"/>
      <w:marTop w:val="0"/>
      <w:marBottom w:val="0"/>
      <w:divBdr>
        <w:top w:val="none" w:sz="0" w:space="0" w:color="auto"/>
        <w:left w:val="none" w:sz="0" w:space="0" w:color="auto"/>
        <w:bottom w:val="none" w:sz="0" w:space="0" w:color="auto"/>
        <w:right w:val="none" w:sz="0" w:space="0" w:color="auto"/>
      </w:divBdr>
    </w:div>
    <w:div w:id="387537858">
      <w:bodyDiv w:val="1"/>
      <w:marLeft w:val="0"/>
      <w:marRight w:val="0"/>
      <w:marTop w:val="0"/>
      <w:marBottom w:val="0"/>
      <w:divBdr>
        <w:top w:val="none" w:sz="0" w:space="0" w:color="auto"/>
        <w:left w:val="none" w:sz="0" w:space="0" w:color="auto"/>
        <w:bottom w:val="none" w:sz="0" w:space="0" w:color="auto"/>
        <w:right w:val="none" w:sz="0" w:space="0" w:color="auto"/>
      </w:divBdr>
    </w:div>
    <w:div w:id="7011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2018-08-15T10:45:00Z</dcterms:created>
  <dcterms:modified xsi:type="dcterms:W3CDTF">2018-08-15T11:14:00Z</dcterms:modified>
</cp:coreProperties>
</file>